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A9" w:rsidRDefault="00FF0A0F">
      <w:pPr>
        <w:pStyle w:val="Standard"/>
        <w:snapToGrid w:val="0"/>
        <w:jc w:val="right"/>
      </w:pPr>
      <w:bookmarkStart w:id="0" w:name="_GoBack"/>
      <w:bookmarkEnd w:id="0"/>
      <w:r>
        <w:rPr>
          <w:noProof/>
        </w:rPr>
        <w:drawing>
          <wp:inline distT="0" distB="0" distL="0" distR="0">
            <wp:extent cx="1147320" cy="267480"/>
            <wp:effectExtent l="0" t="0" r="0" b="0"/>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47320" cy="267480"/>
                    </a:xfrm>
                    <a:prstGeom prst="rect">
                      <a:avLst/>
                    </a:prstGeom>
                    <a:noFill/>
                    <a:ln>
                      <a:noFill/>
                      <a:prstDash/>
                    </a:ln>
                  </pic:spPr>
                </pic:pic>
              </a:graphicData>
            </a:graphic>
          </wp:inline>
        </w:drawing>
      </w:r>
    </w:p>
    <w:p w:rsidR="003031A9" w:rsidRDefault="00FF0A0F">
      <w:pPr>
        <w:pStyle w:val="Standard"/>
        <w:rPr>
          <w:rFonts w:ascii="標楷體" w:eastAsia="標楷體" w:hAnsi="標楷體"/>
          <w:sz w:val="32"/>
          <w:szCs w:val="32"/>
        </w:rPr>
      </w:pPr>
      <w:r>
        <w:rPr>
          <w:rFonts w:ascii="標楷體" w:eastAsia="標楷體" w:hAnsi="標楷體"/>
          <w:sz w:val="32"/>
          <w:szCs w:val="32"/>
        </w:rPr>
        <w:t>旅館業管理規則</w:t>
      </w:r>
    </w:p>
    <w:p w:rsidR="003031A9" w:rsidRDefault="00FF0A0F">
      <w:pPr>
        <w:pStyle w:val="Standard"/>
        <w:widowControl/>
        <w:tabs>
          <w:tab w:val="left" w:pos="1176"/>
          <w:tab w:val="left" w:pos="2092"/>
          <w:tab w:val="left" w:pos="3008"/>
          <w:tab w:val="left" w:pos="3924"/>
          <w:tab w:val="left" w:pos="4840"/>
          <w:tab w:val="left" w:pos="5756"/>
          <w:tab w:val="left" w:pos="6672"/>
          <w:tab w:val="left" w:pos="7588"/>
          <w:tab w:val="left" w:pos="8504"/>
          <w:tab w:val="left" w:pos="9420"/>
          <w:tab w:val="left" w:pos="10336"/>
          <w:tab w:val="left" w:pos="11252"/>
          <w:tab w:val="left" w:pos="12168"/>
          <w:tab w:val="left" w:pos="13084"/>
          <w:tab w:val="left" w:pos="14000"/>
          <w:tab w:val="left" w:pos="14916"/>
        </w:tabs>
        <w:ind w:left="260" w:hanging="260"/>
        <w:rPr>
          <w:rFonts w:ascii="標楷體" w:eastAsia="標楷體" w:hAnsi="標楷體" w:cs="細明體"/>
          <w:kern w:val="0"/>
          <w:sz w:val="22"/>
        </w:rPr>
      </w:pPr>
      <w:r>
        <w:rPr>
          <w:rFonts w:ascii="標楷體" w:eastAsia="標楷體" w:hAnsi="標楷體" w:cs="細明體"/>
          <w:kern w:val="0"/>
          <w:sz w:val="22"/>
        </w:rPr>
        <w:t>1.</w:t>
      </w:r>
      <w:r>
        <w:rPr>
          <w:rFonts w:ascii="標楷體" w:eastAsia="標楷體" w:hAnsi="標楷體" w:cs="細明體"/>
          <w:kern w:val="0"/>
          <w:sz w:val="22"/>
        </w:rPr>
        <w:t>中華民國</w:t>
      </w:r>
      <w:r>
        <w:rPr>
          <w:rFonts w:ascii="標楷體" w:eastAsia="標楷體" w:hAnsi="標楷體" w:cs="細明體"/>
          <w:kern w:val="0"/>
          <w:sz w:val="22"/>
        </w:rPr>
        <w:t>91</w:t>
      </w:r>
      <w:r>
        <w:rPr>
          <w:rFonts w:ascii="標楷體" w:eastAsia="標楷體" w:hAnsi="標楷體" w:cs="細明體"/>
          <w:kern w:val="0"/>
          <w:sz w:val="22"/>
        </w:rPr>
        <w:t>年</w:t>
      </w:r>
      <w:r>
        <w:rPr>
          <w:rFonts w:ascii="標楷體" w:eastAsia="標楷體" w:hAnsi="標楷體" w:cs="細明體"/>
          <w:kern w:val="0"/>
          <w:sz w:val="22"/>
        </w:rPr>
        <w:t>10</w:t>
      </w:r>
      <w:r>
        <w:rPr>
          <w:rFonts w:ascii="標楷體" w:eastAsia="標楷體" w:hAnsi="標楷體" w:cs="細明體"/>
          <w:kern w:val="0"/>
          <w:sz w:val="22"/>
        </w:rPr>
        <w:t>月</w:t>
      </w:r>
      <w:r>
        <w:rPr>
          <w:rFonts w:ascii="標楷體" w:eastAsia="標楷體" w:hAnsi="標楷體" w:cs="細明體"/>
          <w:kern w:val="0"/>
          <w:sz w:val="22"/>
        </w:rPr>
        <w:t>28</w:t>
      </w:r>
      <w:r>
        <w:rPr>
          <w:rFonts w:ascii="標楷體" w:eastAsia="標楷體" w:hAnsi="標楷體" w:cs="細明體"/>
          <w:kern w:val="0"/>
          <w:sz w:val="22"/>
        </w:rPr>
        <w:t>日</w:t>
      </w:r>
      <w:proofErr w:type="gramStart"/>
      <w:r>
        <w:rPr>
          <w:rFonts w:ascii="標楷體" w:eastAsia="標楷體" w:hAnsi="標楷體" w:cs="細明體"/>
          <w:kern w:val="0"/>
          <w:sz w:val="22"/>
        </w:rPr>
        <w:t>交通部交路發</w:t>
      </w:r>
      <w:proofErr w:type="gramEnd"/>
      <w:r>
        <w:rPr>
          <w:rFonts w:ascii="標楷體" w:eastAsia="標楷體" w:hAnsi="標楷體" w:cs="細明體"/>
          <w:kern w:val="0"/>
          <w:sz w:val="22"/>
        </w:rPr>
        <w:t>字第</w:t>
      </w:r>
      <w:r>
        <w:rPr>
          <w:rFonts w:ascii="標楷體" w:eastAsia="標楷體" w:hAnsi="標楷體" w:cs="細明體"/>
          <w:kern w:val="0"/>
          <w:sz w:val="22"/>
        </w:rPr>
        <w:t xml:space="preserve"> 091B000123 </w:t>
      </w:r>
      <w:r>
        <w:rPr>
          <w:rFonts w:ascii="標楷體" w:eastAsia="標楷體" w:hAnsi="標楷體" w:cs="細明體"/>
          <w:kern w:val="0"/>
          <w:sz w:val="22"/>
        </w:rPr>
        <w:t>號令訂定發布全文</w:t>
      </w:r>
      <w:r>
        <w:rPr>
          <w:rFonts w:ascii="標楷體" w:eastAsia="標楷體" w:hAnsi="標楷體" w:cs="細明體"/>
          <w:kern w:val="0"/>
          <w:sz w:val="22"/>
        </w:rPr>
        <w:t>38</w:t>
      </w:r>
      <w:r>
        <w:rPr>
          <w:rFonts w:ascii="標楷體" w:eastAsia="標楷體" w:hAnsi="標楷體" w:cs="細明體"/>
          <w:kern w:val="0"/>
          <w:sz w:val="22"/>
        </w:rPr>
        <w:t>條；並自發布日施行。</w:t>
      </w:r>
    </w:p>
    <w:p w:rsidR="003031A9" w:rsidRDefault="00FF0A0F">
      <w:pPr>
        <w:pStyle w:val="Standard"/>
        <w:widowControl/>
        <w:tabs>
          <w:tab w:val="left" w:pos="1136"/>
          <w:tab w:val="left" w:pos="2052"/>
          <w:tab w:val="left" w:pos="2968"/>
          <w:tab w:val="left" w:pos="3884"/>
          <w:tab w:val="left" w:pos="4800"/>
          <w:tab w:val="left" w:pos="5716"/>
          <w:tab w:val="left" w:pos="6632"/>
          <w:tab w:val="left" w:pos="7548"/>
          <w:tab w:val="left" w:pos="8464"/>
          <w:tab w:val="left" w:pos="9380"/>
          <w:tab w:val="left" w:pos="10296"/>
          <w:tab w:val="left" w:pos="11212"/>
          <w:tab w:val="left" w:pos="12128"/>
          <w:tab w:val="left" w:pos="13044"/>
          <w:tab w:val="left" w:pos="13960"/>
          <w:tab w:val="left" w:pos="14876"/>
        </w:tabs>
        <w:ind w:left="220" w:hanging="220"/>
        <w:rPr>
          <w:rFonts w:ascii="標楷體" w:eastAsia="標楷體" w:hAnsi="標楷體" w:cs="細明體"/>
          <w:kern w:val="0"/>
          <w:sz w:val="22"/>
        </w:rPr>
      </w:pPr>
      <w:r>
        <w:rPr>
          <w:rFonts w:ascii="標楷體" w:eastAsia="標楷體" w:hAnsi="標楷體" w:cs="細明體"/>
          <w:kern w:val="0"/>
          <w:sz w:val="22"/>
        </w:rPr>
        <w:t>2.</w:t>
      </w:r>
      <w:r>
        <w:rPr>
          <w:rFonts w:ascii="標楷體" w:eastAsia="標楷體" w:hAnsi="標楷體" w:cs="細明體"/>
          <w:kern w:val="0"/>
          <w:sz w:val="22"/>
        </w:rPr>
        <w:t>中華民國</w:t>
      </w:r>
      <w:r>
        <w:rPr>
          <w:rFonts w:ascii="標楷體" w:eastAsia="標楷體" w:hAnsi="標楷體" w:cs="細明體"/>
          <w:kern w:val="0"/>
          <w:sz w:val="22"/>
        </w:rPr>
        <w:t>97</w:t>
      </w:r>
      <w:r>
        <w:rPr>
          <w:rFonts w:ascii="標楷體" w:eastAsia="標楷體" w:hAnsi="標楷體" w:cs="細明體"/>
          <w:kern w:val="0"/>
          <w:sz w:val="22"/>
        </w:rPr>
        <w:t>年</w:t>
      </w:r>
      <w:r>
        <w:rPr>
          <w:rFonts w:ascii="標楷體" w:eastAsia="標楷體" w:hAnsi="標楷體" w:cs="細明體"/>
          <w:kern w:val="0"/>
          <w:sz w:val="22"/>
        </w:rPr>
        <w:t>9</w:t>
      </w:r>
      <w:r>
        <w:rPr>
          <w:rFonts w:ascii="標楷體" w:eastAsia="標楷體" w:hAnsi="標楷體" w:cs="細明體"/>
          <w:kern w:val="0"/>
          <w:sz w:val="22"/>
        </w:rPr>
        <w:t>月</w:t>
      </w:r>
      <w:r>
        <w:rPr>
          <w:rFonts w:ascii="標楷體" w:eastAsia="標楷體" w:hAnsi="標楷體" w:cs="細明體"/>
          <w:kern w:val="0"/>
          <w:sz w:val="22"/>
        </w:rPr>
        <w:t>18</w:t>
      </w:r>
      <w:r>
        <w:rPr>
          <w:rFonts w:ascii="標楷體" w:eastAsia="標楷體" w:hAnsi="標楷體" w:cs="細明體"/>
          <w:kern w:val="0"/>
          <w:sz w:val="22"/>
        </w:rPr>
        <w:t>日交通部</w:t>
      </w:r>
      <w:proofErr w:type="gramStart"/>
      <w:r>
        <w:rPr>
          <w:rFonts w:ascii="標楷體" w:eastAsia="標楷體" w:hAnsi="標楷體" w:cs="細明體"/>
          <w:kern w:val="0"/>
          <w:sz w:val="22"/>
        </w:rPr>
        <w:t>交路字</w:t>
      </w:r>
      <w:proofErr w:type="gramEnd"/>
      <w:r>
        <w:rPr>
          <w:rFonts w:ascii="標楷體" w:eastAsia="標楷體" w:hAnsi="標楷體" w:cs="細明體"/>
          <w:kern w:val="0"/>
          <w:sz w:val="22"/>
        </w:rPr>
        <w:t>第</w:t>
      </w:r>
      <w:r>
        <w:rPr>
          <w:rFonts w:ascii="標楷體" w:eastAsia="標楷體" w:hAnsi="標楷體" w:cs="細明體"/>
          <w:kern w:val="0"/>
          <w:sz w:val="22"/>
        </w:rPr>
        <w:t xml:space="preserve"> 0970085054 </w:t>
      </w:r>
      <w:r>
        <w:rPr>
          <w:rFonts w:ascii="標楷體" w:eastAsia="標楷體" w:hAnsi="標楷體" w:cs="細明體"/>
          <w:kern w:val="0"/>
          <w:sz w:val="22"/>
        </w:rPr>
        <w:t>號令修正發布第</w:t>
      </w:r>
      <w:r>
        <w:rPr>
          <w:rFonts w:ascii="標楷體" w:eastAsia="標楷體" w:hAnsi="標楷體" w:cs="細明體"/>
          <w:kern w:val="0"/>
          <w:sz w:val="22"/>
        </w:rPr>
        <w:t xml:space="preserve"> 5</w:t>
      </w:r>
      <w:r>
        <w:rPr>
          <w:rFonts w:ascii="標楷體" w:eastAsia="標楷體" w:hAnsi="標楷體" w:cs="細明體"/>
          <w:kern w:val="0"/>
          <w:sz w:val="22"/>
        </w:rPr>
        <w:t>、</w:t>
      </w:r>
      <w:r>
        <w:rPr>
          <w:rFonts w:ascii="標楷體" w:eastAsia="標楷體" w:hAnsi="標楷體" w:cs="細明體"/>
          <w:kern w:val="0"/>
          <w:sz w:val="22"/>
        </w:rPr>
        <w:t>13</w:t>
      </w:r>
      <w:r>
        <w:rPr>
          <w:rFonts w:ascii="標楷體" w:eastAsia="標楷體" w:hAnsi="標楷體" w:cs="細明體"/>
          <w:kern w:val="0"/>
          <w:sz w:val="22"/>
        </w:rPr>
        <w:t>、</w:t>
      </w:r>
      <w:r>
        <w:rPr>
          <w:rFonts w:ascii="標楷體" w:eastAsia="標楷體" w:hAnsi="標楷體" w:cs="細明體"/>
          <w:kern w:val="0"/>
          <w:sz w:val="22"/>
        </w:rPr>
        <w:t>15</w:t>
      </w:r>
      <w:r>
        <w:rPr>
          <w:rFonts w:ascii="標楷體" w:eastAsia="標楷體" w:hAnsi="標楷體" w:cs="細明體"/>
          <w:kern w:val="0"/>
          <w:sz w:val="22"/>
        </w:rPr>
        <w:t>、</w:t>
      </w:r>
      <w:r>
        <w:rPr>
          <w:rFonts w:ascii="標楷體" w:eastAsia="標楷體" w:hAnsi="標楷體" w:cs="細明體"/>
          <w:kern w:val="0"/>
          <w:sz w:val="22"/>
        </w:rPr>
        <w:t>28</w:t>
      </w:r>
      <w:r>
        <w:rPr>
          <w:rFonts w:ascii="標楷體" w:eastAsia="標楷體" w:hAnsi="標楷體" w:cs="細明體"/>
          <w:kern w:val="0"/>
          <w:sz w:val="22"/>
        </w:rPr>
        <w:t>、</w:t>
      </w:r>
      <w:r>
        <w:rPr>
          <w:rFonts w:ascii="標楷體" w:eastAsia="標楷體" w:hAnsi="標楷體" w:cs="細明體"/>
          <w:kern w:val="0"/>
          <w:sz w:val="22"/>
        </w:rPr>
        <w:t>31</w:t>
      </w:r>
      <w:r>
        <w:rPr>
          <w:rFonts w:ascii="標楷體" w:eastAsia="標楷體" w:hAnsi="標楷體" w:cs="細明體"/>
          <w:kern w:val="0"/>
          <w:sz w:val="22"/>
        </w:rPr>
        <w:t>、</w:t>
      </w:r>
      <w:r>
        <w:rPr>
          <w:rFonts w:ascii="標楷體" w:eastAsia="標楷體" w:hAnsi="標楷體" w:cs="細明體"/>
          <w:kern w:val="0"/>
          <w:sz w:val="22"/>
        </w:rPr>
        <w:t>34</w:t>
      </w:r>
      <w:r>
        <w:rPr>
          <w:rFonts w:ascii="標楷體" w:eastAsia="標楷體" w:hAnsi="標楷體" w:cs="細明體"/>
          <w:kern w:val="0"/>
          <w:sz w:val="22"/>
        </w:rPr>
        <w:t>、</w:t>
      </w:r>
      <w:r>
        <w:rPr>
          <w:rFonts w:ascii="標楷體" w:eastAsia="標楷體" w:hAnsi="標楷體" w:cs="細明體"/>
          <w:kern w:val="0"/>
          <w:sz w:val="22"/>
        </w:rPr>
        <w:t xml:space="preserve">35 </w:t>
      </w:r>
      <w:r>
        <w:rPr>
          <w:rFonts w:ascii="標楷體" w:eastAsia="標楷體" w:hAnsi="標楷體" w:cs="細明體"/>
          <w:kern w:val="0"/>
          <w:sz w:val="22"/>
        </w:rPr>
        <w:t>條條文；並增訂第</w:t>
      </w:r>
      <w:r>
        <w:rPr>
          <w:rFonts w:ascii="標楷體" w:eastAsia="標楷體" w:hAnsi="標楷體" w:cs="細明體"/>
          <w:kern w:val="0"/>
          <w:sz w:val="22"/>
        </w:rPr>
        <w:t xml:space="preserve"> 21-1</w:t>
      </w:r>
      <w:r>
        <w:rPr>
          <w:rFonts w:ascii="標楷體" w:eastAsia="標楷體" w:hAnsi="標楷體" w:cs="細明體"/>
          <w:kern w:val="0"/>
          <w:sz w:val="22"/>
        </w:rPr>
        <w:t>、</w:t>
      </w:r>
      <w:r>
        <w:rPr>
          <w:rFonts w:ascii="標楷體" w:eastAsia="標楷體" w:hAnsi="標楷體" w:cs="細明體"/>
          <w:kern w:val="0"/>
          <w:sz w:val="22"/>
        </w:rPr>
        <w:t xml:space="preserve">27-1 </w:t>
      </w:r>
      <w:r>
        <w:rPr>
          <w:rFonts w:ascii="標楷體" w:eastAsia="標楷體" w:hAnsi="標楷體" w:cs="細明體"/>
          <w:kern w:val="0"/>
          <w:sz w:val="22"/>
        </w:rPr>
        <w:t>條條文。</w:t>
      </w:r>
    </w:p>
    <w:p w:rsidR="003031A9" w:rsidRDefault="00FF0A0F">
      <w:pPr>
        <w:pStyle w:val="Standard"/>
        <w:widowControl/>
        <w:tabs>
          <w:tab w:val="left" w:pos="1136"/>
          <w:tab w:val="left" w:pos="2052"/>
          <w:tab w:val="left" w:pos="2968"/>
          <w:tab w:val="left" w:pos="3884"/>
          <w:tab w:val="left" w:pos="4800"/>
          <w:tab w:val="left" w:pos="5716"/>
          <w:tab w:val="left" w:pos="6632"/>
          <w:tab w:val="left" w:pos="7548"/>
          <w:tab w:val="left" w:pos="8464"/>
          <w:tab w:val="left" w:pos="9380"/>
          <w:tab w:val="left" w:pos="10296"/>
          <w:tab w:val="left" w:pos="11212"/>
          <w:tab w:val="left" w:pos="12128"/>
          <w:tab w:val="left" w:pos="13044"/>
          <w:tab w:val="left" w:pos="13960"/>
          <w:tab w:val="left" w:pos="14876"/>
        </w:tabs>
        <w:ind w:left="220" w:hanging="220"/>
      </w:pPr>
      <w:r>
        <w:rPr>
          <w:rFonts w:ascii="標楷體" w:eastAsia="標楷體" w:hAnsi="標楷體" w:cs="細明體"/>
          <w:kern w:val="0"/>
          <w:sz w:val="22"/>
        </w:rPr>
        <w:t>3.</w:t>
      </w:r>
      <w:r>
        <w:rPr>
          <w:rFonts w:ascii="標楷體" w:eastAsia="標楷體" w:hAnsi="標楷體" w:cs="細明體"/>
          <w:kern w:val="0"/>
          <w:sz w:val="22"/>
        </w:rPr>
        <w:t>中華民國</w:t>
      </w:r>
      <w:r>
        <w:rPr>
          <w:rFonts w:ascii="標楷體" w:eastAsia="標楷體" w:hAnsi="標楷體" w:cs="細明體"/>
          <w:kern w:val="0"/>
          <w:sz w:val="22"/>
        </w:rPr>
        <w:t>102</w:t>
      </w:r>
      <w:r>
        <w:rPr>
          <w:rFonts w:ascii="標楷體" w:eastAsia="標楷體" w:hAnsi="標楷體" w:cs="細明體"/>
          <w:kern w:val="0"/>
          <w:sz w:val="22"/>
        </w:rPr>
        <w:t>年</w:t>
      </w:r>
      <w:r>
        <w:rPr>
          <w:rFonts w:ascii="標楷體" w:eastAsia="標楷體" w:hAnsi="標楷體" w:cs="細明體"/>
          <w:kern w:val="0"/>
          <w:sz w:val="22"/>
        </w:rPr>
        <w:t>1</w:t>
      </w:r>
      <w:r>
        <w:rPr>
          <w:rFonts w:ascii="標楷體" w:eastAsia="標楷體" w:hAnsi="標楷體" w:cs="細明體"/>
          <w:kern w:val="0"/>
          <w:sz w:val="22"/>
        </w:rPr>
        <w:t>月</w:t>
      </w:r>
      <w:r>
        <w:rPr>
          <w:rFonts w:ascii="標楷體" w:eastAsia="標楷體" w:hAnsi="標楷體" w:cs="細明體"/>
          <w:kern w:val="0"/>
          <w:sz w:val="22"/>
        </w:rPr>
        <w:t>3</w:t>
      </w:r>
      <w:r>
        <w:rPr>
          <w:rFonts w:ascii="標楷體" w:eastAsia="標楷體" w:hAnsi="標楷體" w:cs="細明體"/>
          <w:kern w:val="0"/>
          <w:sz w:val="22"/>
        </w:rPr>
        <w:t>日</w:t>
      </w:r>
      <w:proofErr w:type="gramStart"/>
      <w:r>
        <w:rPr>
          <w:rFonts w:ascii="標楷體" w:eastAsia="標楷體" w:hAnsi="標楷體" w:cs="細明體"/>
          <w:kern w:val="0"/>
          <w:sz w:val="22"/>
        </w:rPr>
        <w:t>交通部交路</w:t>
      </w:r>
      <w:proofErr w:type="gramEnd"/>
      <w:r>
        <w:rPr>
          <w:rFonts w:ascii="標楷體" w:eastAsia="標楷體" w:hAnsi="標楷體" w:cs="細明體"/>
          <w:kern w:val="0"/>
          <w:sz w:val="22"/>
        </w:rPr>
        <w:t>（一）字第</w:t>
      </w:r>
      <w:r>
        <w:rPr>
          <w:rFonts w:ascii="標楷體" w:eastAsia="標楷體" w:hAnsi="標楷體" w:cs="細明體"/>
          <w:kern w:val="0"/>
          <w:sz w:val="22"/>
        </w:rPr>
        <w:t xml:space="preserve"> </w:t>
      </w:r>
      <w:r>
        <w:rPr>
          <w:rFonts w:ascii="標楷體" w:eastAsia="標楷體" w:hAnsi="標楷體" w:cs="細明體"/>
          <w:kern w:val="0"/>
          <w:sz w:val="22"/>
        </w:rPr>
        <w:t xml:space="preserve">10182006325  </w:t>
      </w:r>
      <w:r>
        <w:rPr>
          <w:rFonts w:ascii="標楷體" w:eastAsia="標楷體" w:hAnsi="標楷體" w:cs="細明體"/>
          <w:kern w:val="0"/>
          <w:sz w:val="22"/>
        </w:rPr>
        <w:t>號令增訂發布第</w:t>
      </w:r>
      <w:r>
        <w:rPr>
          <w:rFonts w:ascii="標楷體" w:eastAsia="標楷體" w:hAnsi="標楷體" w:cs="細明體"/>
          <w:kern w:val="0"/>
          <w:sz w:val="22"/>
        </w:rPr>
        <w:t xml:space="preserve"> 28-1</w:t>
      </w:r>
      <w:r>
        <w:rPr>
          <w:rFonts w:ascii="標楷體" w:eastAsia="標楷體" w:hAnsi="標楷體" w:cs="細明體"/>
          <w:kern w:val="0"/>
          <w:sz w:val="22"/>
        </w:rPr>
        <w:t>、</w:t>
      </w:r>
      <w:r>
        <w:rPr>
          <w:rFonts w:ascii="標楷體" w:eastAsia="標楷體" w:hAnsi="標楷體" w:cs="細明體"/>
          <w:kern w:val="0"/>
          <w:sz w:val="22"/>
        </w:rPr>
        <w:t xml:space="preserve">28-2 </w:t>
      </w:r>
      <w:r>
        <w:rPr>
          <w:rFonts w:ascii="標楷體" w:eastAsia="標楷體" w:hAnsi="標楷體" w:cs="細明體"/>
          <w:kern w:val="0"/>
          <w:sz w:val="22"/>
        </w:rPr>
        <w:t>條條文。</w:t>
      </w:r>
    </w:p>
    <w:p w:rsidR="003031A9" w:rsidRDefault="00FF0A0F">
      <w:pPr>
        <w:pStyle w:val="Standard"/>
        <w:ind w:left="220" w:hanging="220"/>
        <w:rPr>
          <w:rFonts w:ascii="標楷體" w:eastAsia="標楷體" w:hAnsi="標楷體"/>
          <w:sz w:val="22"/>
        </w:rPr>
      </w:pPr>
      <w:r>
        <w:rPr>
          <w:rFonts w:ascii="標楷體" w:eastAsia="標楷體" w:hAnsi="標楷體"/>
          <w:sz w:val="22"/>
        </w:rPr>
        <w:t>4.</w:t>
      </w:r>
      <w:r>
        <w:rPr>
          <w:rFonts w:ascii="標楷體" w:eastAsia="標楷體" w:hAnsi="標楷體"/>
          <w:sz w:val="22"/>
        </w:rPr>
        <w:t>中華民國</w:t>
      </w:r>
      <w:r>
        <w:rPr>
          <w:rFonts w:ascii="標楷體" w:eastAsia="標楷體" w:hAnsi="標楷體"/>
          <w:sz w:val="22"/>
        </w:rPr>
        <w:t>105</w:t>
      </w:r>
      <w:r>
        <w:rPr>
          <w:rFonts w:ascii="標楷體" w:eastAsia="標楷體" w:hAnsi="標楷體"/>
          <w:sz w:val="22"/>
        </w:rPr>
        <w:t>年</w:t>
      </w:r>
      <w:r>
        <w:rPr>
          <w:rFonts w:ascii="標楷體" w:eastAsia="標楷體" w:hAnsi="標楷體"/>
          <w:sz w:val="22"/>
        </w:rPr>
        <w:t>10</w:t>
      </w:r>
      <w:r>
        <w:rPr>
          <w:rFonts w:ascii="標楷體" w:eastAsia="標楷體" w:hAnsi="標楷體"/>
          <w:sz w:val="22"/>
        </w:rPr>
        <w:t>月</w:t>
      </w:r>
      <w:r>
        <w:rPr>
          <w:rFonts w:ascii="標楷體" w:eastAsia="標楷體" w:hAnsi="標楷體"/>
          <w:sz w:val="22"/>
        </w:rPr>
        <w:t>5</w:t>
      </w:r>
      <w:r>
        <w:rPr>
          <w:rFonts w:ascii="標楷體" w:eastAsia="標楷體" w:hAnsi="標楷體"/>
          <w:sz w:val="22"/>
        </w:rPr>
        <w:t>日</w:t>
      </w:r>
      <w:proofErr w:type="gramStart"/>
      <w:r>
        <w:rPr>
          <w:rFonts w:ascii="標楷體" w:eastAsia="標楷體" w:hAnsi="標楷體"/>
          <w:sz w:val="22"/>
        </w:rPr>
        <w:t>交通部交路</w:t>
      </w:r>
      <w:proofErr w:type="gramEnd"/>
      <w:r>
        <w:rPr>
          <w:rFonts w:ascii="標楷體" w:eastAsia="標楷體" w:hAnsi="標楷體"/>
          <w:sz w:val="22"/>
        </w:rPr>
        <w:t>（一）字第</w:t>
      </w:r>
      <w:r>
        <w:rPr>
          <w:rFonts w:ascii="標楷體" w:eastAsia="標楷體" w:hAnsi="標楷體"/>
          <w:sz w:val="22"/>
        </w:rPr>
        <w:t xml:space="preserve"> 10582003835 </w:t>
      </w:r>
      <w:r>
        <w:rPr>
          <w:rFonts w:ascii="標楷體" w:eastAsia="標楷體" w:hAnsi="標楷體"/>
          <w:sz w:val="22"/>
        </w:rPr>
        <w:t>號令修正發布第</w:t>
      </w:r>
      <w:r>
        <w:rPr>
          <w:rFonts w:ascii="標楷體" w:eastAsia="標楷體" w:hAnsi="標楷體"/>
          <w:sz w:val="22"/>
        </w:rPr>
        <w:t xml:space="preserve"> 2</w:t>
      </w:r>
      <w:r>
        <w:rPr>
          <w:rFonts w:ascii="標楷體" w:eastAsia="標楷體" w:hAnsi="標楷體"/>
          <w:sz w:val="22"/>
        </w:rPr>
        <w:t>、</w:t>
      </w:r>
      <w:r>
        <w:rPr>
          <w:rFonts w:ascii="標楷體" w:eastAsia="標楷體" w:hAnsi="標楷體"/>
          <w:sz w:val="22"/>
        </w:rPr>
        <w:t>4</w:t>
      </w:r>
      <w:r>
        <w:rPr>
          <w:rFonts w:ascii="標楷體" w:eastAsia="標楷體" w:hAnsi="標楷體"/>
          <w:sz w:val="22"/>
        </w:rPr>
        <w:t>、</w:t>
      </w:r>
      <w:r>
        <w:rPr>
          <w:rFonts w:ascii="標楷體" w:eastAsia="標楷體" w:hAnsi="標楷體"/>
          <w:sz w:val="22"/>
        </w:rPr>
        <w:t>6</w:t>
      </w:r>
      <w:r>
        <w:rPr>
          <w:rFonts w:ascii="標楷體" w:eastAsia="標楷體" w:hAnsi="標楷體"/>
          <w:sz w:val="22"/>
        </w:rPr>
        <w:t>、</w:t>
      </w:r>
      <w:r>
        <w:rPr>
          <w:rFonts w:ascii="標楷體" w:eastAsia="標楷體" w:hAnsi="標楷體"/>
          <w:sz w:val="22"/>
        </w:rPr>
        <w:t>9</w:t>
      </w:r>
      <w:r>
        <w:rPr>
          <w:rFonts w:ascii="標楷體" w:eastAsia="標楷體" w:hAnsi="標楷體"/>
          <w:sz w:val="22"/>
        </w:rPr>
        <w:t>、</w:t>
      </w:r>
      <w:r>
        <w:rPr>
          <w:rFonts w:ascii="標楷體" w:eastAsia="標楷體" w:hAnsi="標楷體"/>
          <w:sz w:val="22"/>
        </w:rPr>
        <w:t>14</w:t>
      </w:r>
      <w:r>
        <w:rPr>
          <w:rFonts w:ascii="標楷體" w:eastAsia="標楷體" w:hAnsi="標楷體"/>
          <w:sz w:val="22"/>
        </w:rPr>
        <w:t>、</w:t>
      </w:r>
      <w:r>
        <w:rPr>
          <w:rFonts w:ascii="標楷體" w:eastAsia="標楷體" w:hAnsi="標楷體"/>
          <w:sz w:val="22"/>
        </w:rPr>
        <w:t>18</w:t>
      </w:r>
      <w:r>
        <w:rPr>
          <w:rFonts w:ascii="標楷體" w:eastAsia="標楷體" w:hAnsi="標楷體"/>
          <w:sz w:val="22"/>
        </w:rPr>
        <w:t>、</w:t>
      </w:r>
      <w:r>
        <w:rPr>
          <w:rFonts w:ascii="標楷體" w:eastAsia="標楷體" w:hAnsi="標楷體"/>
          <w:sz w:val="22"/>
        </w:rPr>
        <w:t>23</w:t>
      </w:r>
      <w:r>
        <w:rPr>
          <w:rFonts w:ascii="標楷體" w:eastAsia="標楷體" w:hAnsi="標楷體"/>
          <w:sz w:val="22"/>
        </w:rPr>
        <w:t>、</w:t>
      </w:r>
      <w:r>
        <w:rPr>
          <w:rFonts w:ascii="標楷體" w:eastAsia="標楷體" w:hAnsi="標楷體"/>
          <w:sz w:val="22"/>
        </w:rPr>
        <w:t>24</w:t>
      </w:r>
      <w:r>
        <w:rPr>
          <w:rFonts w:ascii="標楷體" w:eastAsia="標楷體" w:hAnsi="標楷體"/>
          <w:sz w:val="22"/>
        </w:rPr>
        <w:t>、</w:t>
      </w:r>
      <w:r>
        <w:rPr>
          <w:rFonts w:ascii="標楷體" w:eastAsia="標楷體" w:hAnsi="標楷體"/>
          <w:sz w:val="22"/>
        </w:rPr>
        <w:t>27</w:t>
      </w:r>
      <w:r>
        <w:rPr>
          <w:rFonts w:ascii="標楷體" w:eastAsia="標楷體" w:hAnsi="標楷體"/>
          <w:sz w:val="22"/>
        </w:rPr>
        <w:t>、</w:t>
      </w:r>
      <w:r>
        <w:rPr>
          <w:rFonts w:ascii="標楷體" w:eastAsia="標楷體" w:hAnsi="標楷體"/>
          <w:sz w:val="22"/>
        </w:rPr>
        <w:t xml:space="preserve">27-1 </w:t>
      </w:r>
      <w:r>
        <w:rPr>
          <w:rFonts w:ascii="標楷體" w:eastAsia="標楷體" w:hAnsi="標楷體"/>
          <w:sz w:val="22"/>
        </w:rPr>
        <w:t>條條文；增訂第</w:t>
      </w:r>
      <w:r>
        <w:rPr>
          <w:rFonts w:ascii="標楷體" w:eastAsia="標楷體" w:hAnsi="標楷體"/>
          <w:sz w:val="22"/>
        </w:rPr>
        <w:t xml:space="preserve"> 6-1</w:t>
      </w:r>
      <w:r>
        <w:rPr>
          <w:rFonts w:ascii="標楷體" w:eastAsia="標楷體" w:hAnsi="標楷體"/>
          <w:sz w:val="22"/>
        </w:rPr>
        <w:t>、</w:t>
      </w:r>
      <w:r>
        <w:rPr>
          <w:rFonts w:ascii="標楷體" w:eastAsia="標楷體" w:hAnsi="標楷體"/>
          <w:sz w:val="22"/>
        </w:rPr>
        <w:t>18-1</w:t>
      </w:r>
      <w:r>
        <w:rPr>
          <w:rFonts w:ascii="標楷體" w:eastAsia="標楷體" w:hAnsi="標楷體"/>
          <w:sz w:val="22"/>
        </w:rPr>
        <w:t>、</w:t>
      </w:r>
      <w:r>
        <w:rPr>
          <w:rFonts w:ascii="標楷體" w:eastAsia="標楷體" w:hAnsi="標楷體"/>
          <w:sz w:val="22"/>
        </w:rPr>
        <w:t xml:space="preserve">36-1 </w:t>
      </w:r>
      <w:r>
        <w:rPr>
          <w:rFonts w:ascii="標楷體" w:eastAsia="標楷體" w:hAnsi="標楷體"/>
          <w:sz w:val="22"/>
        </w:rPr>
        <w:t>條條文；刪除第</w:t>
      </w:r>
      <w:r>
        <w:rPr>
          <w:rFonts w:ascii="標楷體" w:eastAsia="標楷體" w:hAnsi="標楷體"/>
          <w:sz w:val="22"/>
        </w:rPr>
        <w:t xml:space="preserve"> 7</w:t>
      </w:r>
      <w:r>
        <w:rPr>
          <w:rFonts w:ascii="標楷體" w:eastAsia="標楷體" w:hAnsi="標楷體"/>
          <w:sz w:val="22"/>
        </w:rPr>
        <w:t>、</w:t>
      </w:r>
      <w:r>
        <w:rPr>
          <w:rFonts w:ascii="標楷體" w:eastAsia="標楷體" w:hAnsi="標楷體"/>
          <w:sz w:val="22"/>
        </w:rPr>
        <w:t>34</w:t>
      </w:r>
      <w:r>
        <w:rPr>
          <w:rFonts w:ascii="標楷體" w:eastAsia="標楷體" w:hAnsi="標楷體"/>
          <w:sz w:val="22"/>
        </w:rPr>
        <w:t>、</w:t>
      </w:r>
      <w:r>
        <w:rPr>
          <w:rFonts w:ascii="標楷體" w:eastAsia="標楷體" w:hAnsi="標楷體"/>
          <w:sz w:val="22"/>
        </w:rPr>
        <w:t xml:space="preserve">36 </w:t>
      </w:r>
      <w:r>
        <w:rPr>
          <w:rFonts w:ascii="標楷體" w:eastAsia="標楷體" w:hAnsi="標楷體"/>
          <w:sz w:val="22"/>
        </w:rPr>
        <w:t>條條文。</w:t>
      </w:r>
    </w:p>
    <w:p w:rsidR="003031A9" w:rsidRDefault="00FF0A0F">
      <w:pPr>
        <w:pStyle w:val="Standard"/>
        <w:ind w:left="220" w:hanging="220"/>
      </w:pPr>
      <w:r>
        <w:rPr>
          <w:rFonts w:ascii="標楷體" w:eastAsia="標楷體" w:hAnsi="標楷體"/>
          <w:sz w:val="22"/>
        </w:rPr>
        <w:t>5.</w:t>
      </w:r>
      <w:r>
        <w:rPr>
          <w:rFonts w:ascii="標楷體" w:eastAsia="標楷體" w:hAnsi="標楷體"/>
          <w:color w:val="111111"/>
          <w:sz w:val="22"/>
        </w:rPr>
        <w:t>中華民國</w:t>
      </w:r>
      <w:r>
        <w:rPr>
          <w:rFonts w:ascii="標楷體" w:eastAsia="標楷體" w:hAnsi="標楷體"/>
          <w:color w:val="111111"/>
          <w:sz w:val="22"/>
        </w:rPr>
        <w:t>110</w:t>
      </w:r>
      <w:r>
        <w:rPr>
          <w:rFonts w:ascii="標楷體" w:eastAsia="標楷體" w:hAnsi="標楷體"/>
          <w:color w:val="111111"/>
          <w:sz w:val="22"/>
        </w:rPr>
        <w:t>年</w:t>
      </w:r>
      <w:r>
        <w:rPr>
          <w:rFonts w:ascii="標楷體" w:eastAsia="標楷體" w:hAnsi="標楷體"/>
          <w:color w:val="111111"/>
          <w:sz w:val="22"/>
        </w:rPr>
        <w:t>9</w:t>
      </w:r>
      <w:r>
        <w:rPr>
          <w:rFonts w:ascii="標楷體" w:eastAsia="標楷體" w:hAnsi="標楷體"/>
          <w:color w:val="111111"/>
          <w:sz w:val="22"/>
        </w:rPr>
        <w:t>月</w:t>
      </w:r>
      <w:r>
        <w:rPr>
          <w:rFonts w:ascii="標楷體" w:eastAsia="標楷體" w:hAnsi="標楷體"/>
          <w:color w:val="111111"/>
          <w:sz w:val="22"/>
        </w:rPr>
        <w:t>6</w:t>
      </w:r>
      <w:r>
        <w:rPr>
          <w:rFonts w:ascii="標楷體" w:eastAsia="標楷體" w:hAnsi="標楷體"/>
          <w:color w:val="111111"/>
          <w:sz w:val="22"/>
        </w:rPr>
        <w:t>日</w:t>
      </w:r>
      <w:proofErr w:type="gramStart"/>
      <w:r>
        <w:rPr>
          <w:rFonts w:ascii="標楷體" w:eastAsia="標楷體" w:hAnsi="標楷體"/>
          <w:color w:val="111111"/>
          <w:sz w:val="22"/>
        </w:rPr>
        <w:t>交通部交路</w:t>
      </w:r>
      <w:proofErr w:type="gramEnd"/>
      <w:r>
        <w:rPr>
          <w:rFonts w:ascii="標楷體" w:eastAsia="標楷體" w:hAnsi="標楷體"/>
          <w:color w:val="111111"/>
          <w:sz w:val="22"/>
        </w:rPr>
        <w:t>（一）字第</w:t>
      </w:r>
      <w:r>
        <w:rPr>
          <w:rFonts w:ascii="標楷體" w:eastAsia="標楷體" w:hAnsi="標楷體"/>
          <w:color w:val="111111"/>
          <w:sz w:val="22"/>
        </w:rPr>
        <w:t>11082003474</w:t>
      </w:r>
      <w:r>
        <w:rPr>
          <w:rFonts w:ascii="標楷體" w:eastAsia="標楷體" w:hAnsi="標楷體"/>
          <w:color w:val="111111"/>
          <w:sz w:val="22"/>
        </w:rPr>
        <w:t>號令修正第</w:t>
      </w:r>
      <w:r>
        <w:rPr>
          <w:rFonts w:ascii="標楷體" w:eastAsia="標楷體" w:hAnsi="標楷體"/>
          <w:sz w:val="22"/>
        </w:rPr>
        <w:t xml:space="preserve"> 27-1 </w:t>
      </w:r>
      <w:r>
        <w:rPr>
          <w:rFonts w:ascii="標楷體" w:eastAsia="標楷體" w:hAnsi="標楷體"/>
          <w:sz w:val="22"/>
        </w:rPr>
        <w:t>條條文。</w:t>
      </w:r>
    </w:p>
    <w:p w:rsidR="003031A9" w:rsidRDefault="003031A9">
      <w:pPr>
        <w:pStyle w:val="Standard"/>
        <w:rPr>
          <w:rFonts w:ascii="標楷體" w:eastAsia="標楷體" w:hAnsi="標楷體"/>
          <w:sz w:val="22"/>
        </w:rPr>
      </w:pPr>
    </w:p>
    <w:p w:rsidR="003031A9" w:rsidRDefault="00FF0A0F">
      <w:pPr>
        <w:pStyle w:val="Standard"/>
        <w:tabs>
          <w:tab w:val="left" w:pos="426"/>
        </w:tabs>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第</w:t>
      </w:r>
      <w:r>
        <w:rPr>
          <w:rFonts w:ascii="標楷體" w:eastAsia="標楷體" w:hAnsi="標楷體"/>
          <w:sz w:val="26"/>
          <w:szCs w:val="26"/>
        </w:rPr>
        <w:t xml:space="preserve"> </w:t>
      </w:r>
      <w:proofErr w:type="gramStart"/>
      <w:r>
        <w:rPr>
          <w:rFonts w:ascii="標楷體" w:eastAsia="標楷體" w:hAnsi="標楷體"/>
          <w:sz w:val="26"/>
          <w:szCs w:val="26"/>
        </w:rPr>
        <w:t>一</w:t>
      </w:r>
      <w:proofErr w:type="gramEnd"/>
      <w:r>
        <w:rPr>
          <w:rFonts w:ascii="標楷體" w:eastAsia="標楷體" w:hAnsi="標楷體"/>
          <w:sz w:val="26"/>
          <w:szCs w:val="26"/>
        </w:rPr>
        <w:t xml:space="preserve"> </w:t>
      </w:r>
      <w:r>
        <w:rPr>
          <w:rFonts w:ascii="標楷體" w:eastAsia="標楷體" w:hAnsi="標楷體"/>
          <w:sz w:val="26"/>
          <w:szCs w:val="26"/>
        </w:rPr>
        <w:t>章</w:t>
      </w:r>
      <w:r>
        <w:rPr>
          <w:rFonts w:ascii="標楷體" w:eastAsia="標楷體" w:hAnsi="標楷體"/>
          <w:sz w:val="26"/>
          <w:szCs w:val="26"/>
        </w:rPr>
        <w:t xml:space="preserve"> </w:t>
      </w:r>
      <w:r>
        <w:rPr>
          <w:rFonts w:ascii="標楷體" w:eastAsia="標楷體" w:hAnsi="標楷體"/>
          <w:sz w:val="26"/>
          <w:szCs w:val="26"/>
        </w:rPr>
        <w:t>總則</w:t>
      </w:r>
    </w:p>
    <w:p w:rsidR="003031A9" w:rsidRDefault="00FF0A0F">
      <w:pPr>
        <w:pStyle w:val="Standard"/>
        <w:snapToGrid w:val="0"/>
        <w:ind w:left="1170" w:hanging="117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1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本規則依發展觀光條例</w:t>
      </w:r>
      <w:r>
        <w:rPr>
          <w:rFonts w:ascii="標楷體" w:eastAsia="標楷體" w:hAnsi="標楷體"/>
          <w:sz w:val="26"/>
          <w:szCs w:val="26"/>
        </w:rPr>
        <w:t xml:space="preserve"> (</w:t>
      </w:r>
      <w:r>
        <w:rPr>
          <w:rFonts w:ascii="標楷體" w:eastAsia="標楷體" w:hAnsi="標楷體"/>
          <w:sz w:val="26"/>
          <w:szCs w:val="26"/>
        </w:rPr>
        <w:t>以下簡稱本條例</w:t>
      </w:r>
      <w:r>
        <w:rPr>
          <w:rFonts w:ascii="標楷體" w:eastAsia="標楷體" w:hAnsi="標楷體"/>
          <w:sz w:val="26"/>
          <w:szCs w:val="26"/>
        </w:rPr>
        <w:t xml:space="preserve">) </w:t>
      </w:r>
      <w:r>
        <w:rPr>
          <w:rFonts w:ascii="標楷體" w:eastAsia="標楷體" w:hAnsi="標楷體"/>
          <w:sz w:val="26"/>
          <w:szCs w:val="26"/>
        </w:rPr>
        <w:t>第六十六條第二項規定訂定之。</w:t>
      </w:r>
    </w:p>
    <w:p w:rsidR="003031A9" w:rsidRDefault="00FF0A0F">
      <w:pPr>
        <w:pStyle w:val="Standard"/>
        <w:snapToGrid w:val="0"/>
        <w:ind w:left="1170" w:hanging="1170"/>
      </w:pPr>
      <w:r>
        <w:rPr>
          <w:rFonts w:ascii="標楷體" w:eastAsia="標楷體" w:hAnsi="標楷體"/>
          <w:sz w:val="26"/>
          <w:szCs w:val="26"/>
        </w:rPr>
        <w:t>第</w:t>
      </w:r>
      <w:r>
        <w:rPr>
          <w:rFonts w:ascii="標楷體" w:eastAsia="標楷體" w:hAnsi="標楷體"/>
          <w:sz w:val="26"/>
          <w:szCs w:val="26"/>
        </w:rPr>
        <w:t xml:space="preserve"> 2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本規則所稱旅館業，指觀光旅館業</w:t>
      </w:r>
      <w:proofErr w:type="gramStart"/>
      <w:r>
        <w:rPr>
          <w:rFonts w:ascii="標楷體" w:eastAsia="標楷體" w:hAnsi="標楷體"/>
          <w:sz w:val="26"/>
          <w:szCs w:val="26"/>
        </w:rPr>
        <w:t>以外，</w:t>
      </w:r>
      <w:proofErr w:type="gramEnd"/>
      <w:r>
        <w:rPr>
          <w:rFonts w:ascii="標楷體" w:eastAsia="標楷體" w:hAnsi="標楷體"/>
          <w:sz w:val="26"/>
          <w:szCs w:val="26"/>
        </w:rPr>
        <w:t>以各種方式名義</w:t>
      </w:r>
      <w:r>
        <w:rPr>
          <w:rFonts w:ascii="標楷體" w:eastAsia="標楷體" w:hAnsi="標楷體" w:cs="新細明體"/>
          <w:kern w:val="0"/>
          <w:sz w:val="26"/>
          <w:szCs w:val="26"/>
        </w:rPr>
        <w:t>提供不特定人以日或</w:t>
      </w:r>
      <w:proofErr w:type="gramStart"/>
      <w:r>
        <w:rPr>
          <w:rFonts w:ascii="標楷體" w:eastAsia="標楷體" w:hAnsi="標楷體" w:cs="新細明體"/>
          <w:kern w:val="0"/>
          <w:sz w:val="26"/>
          <w:szCs w:val="26"/>
        </w:rPr>
        <w:t>週</w:t>
      </w:r>
      <w:proofErr w:type="gramEnd"/>
      <w:r>
        <w:rPr>
          <w:rFonts w:ascii="標楷體" w:eastAsia="標楷體" w:hAnsi="標楷體" w:cs="新細明體"/>
          <w:kern w:val="0"/>
          <w:sz w:val="26"/>
          <w:szCs w:val="26"/>
        </w:rPr>
        <w:t>之住宿</w:t>
      </w:r>
      <w:r>
        <w:rPr>
          <w:rFonts w:ascii="新細明體" w:hAnsi="新細明體" w:cs="新細明體"/>
          <w:kern w:val="0"/>
          <w:sz w:val="26"/>
          <w:szCs w:val="26"/>
        </w:rPr>
        <w:t>、</w:t>
      </w:r>
      <w:r>
        <w:rPr>
          <w:rFonts w:ascii="標楷體" w:eastAsia="標楷體" w:hAnsi="標楷體" w:cs="新細明體"/>
          <w:kern w:val="0"/>
          <w:sz w:val="26"/>
          <w:szCs w:val="26"/>
        </w:rPr>
        <w:t>休息並收取費用及其他相關服務之營利事業。</w:t>
      </w:r>
    </w:p>
    <w:p w:rsidR="003031A9" w:rsidRDefault="00FF0A0F">
      <w:pPr>
        <w:pStyle w:val="Standard"/>
        <w:snapToGrid w:val="0"/>
        <w:ind w:left="1170" w:hanging="117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3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旅館業之主管機關：在中央為交通部；在直轄市為直轄市政府；在縣</w:t>
      </w:r>
      <w:r>
        <w:rPr>
          <w:rFonts w:ascii="標楷體" w:eastAsia="標楷體" w:hAnsi="標楷體"/>
          <w:sz w:val="26"/>
          <w:szCs w:val="26"/>
        </w:rPr>
        <w:t xml:space="preserve"> (</w:t>
      </w:r>
      <w:r>
        <w:rPr>
          <w:rFonts w:ascii="標楷體" w:eastAsia="標楷體" w:hAnsi="標楷體"/>
          <w:sz w:val="26"/>
          <w:szCs w:val="26"/>
        </w:rPr>
        <w:t>市</w:t>
      </w:r>
      <w:r>
        <w:rPr>
          <w:rFonts w:ascii="標楷體" w:eastAsia="標楷體" w:hAnsi="標楷體"/>
          <w:sz w:val="26"/>
          <w:szCs w:val="26"/>
        </w:rPr>
        <w:t xml:space="preserve">) </w:t>
      </w:r>
      <w:r>
        <w:rPr>
          <w:rFonts w:ascii="標楷體" w:eastAsia="標楷體" w:hAnsi="標楷體"/>
          <w:sz w:val="26"/>
          <w:szCs w:val="26"/>
        </w:rPr>
        <w:t>為縣</w:t>
      </w:r>
      <w:r>
        <w:rPr>
          <w:rFonts w:ascii="標楷體" w:eastAsia="標楷體" w:hAnsi="標楷體"/>
          <w:sz w:val="26"/>
          <w:szCs w:val="26"/>
        </w:rPr>
        <w:t xml:space="preserve"> (</w:t>
      </w:r>
      <w:r>
        <w:rPr>
          <w:rFonts w:ascii="標楷體" w:eastAsia="標楷體" w:hAnsi="標楷體"/>
          <w:sz w:val="26"/>
          <w:szCs w:val="26"/>
        </w:rPr>
        <w:t>市</w:t>
      </w:r>
      <w:r>
        <w:rPr>
          <w:rFonts w:ascii="標楷體" w:eastAsia="標楷體" w:hAnsi="標楷體"/>
          <w:sz w:val="26"/>
          <w:szCs w:val="26"/>
        </w:rPr>
        <w:t xml:space="preserve">) </w:t>
      </w:r>
      <w:r>
        <w:rPr>
          <w:rFonts w:ascii="標楷體" w:eastAsia="標楷體" w:hAnsi="標楷體"/>
          <w:sz w:val="26"/>
          <w:szCs w:val="26"/>
        </w:rPr>
        <w:t>政府。</w:t>
      </w:r>
    </w:p>
    <w:p w:rsidR="003031A9" w:rsidRDefault="00FF0A0F">
      <w:pPr>
        <w:pStyle w:val="Standard"/>
        <w:snapToGrid w:val="0"/>
        <w:ind w:left="1109"/>
        <w:rPr>
          <w:rFonts w:ascii="標楷體" w:eastAsia="標楷體" w:hAnsi="標楷體"/>
          <w:sz w:val="26"/>
          <w:szCs w:val="26"/>
        </w:rPr>
      </w:pPr>
      <w:r>
        <w:rPr>
          <w:rFonts w:ascii="標楷體" w:eastAsia="標楷體" w:hAnsi="標楷體"/>
          <w:sz w:val="26"/>
          <w:szCs w:val="26"/>
        </w:rPr>
        <w:t>旅館業之輔導、獎勵與監督管理等事項，由交通部委任交通部觀光局執行之；其委任事項及法規依據公告應刊登於政府公報或新聞紙。</w:t>
      </w:r>
    </w:p>
    <w:p w:rsidR="003031A9" w:rsidRDefault="00FF0A0F">
      <w:pPr>
        <w:pStyle w:val="Standard"/>
        <w:snapToGrid w:val="0"/>
        <w:ind w:left="1080" w:firstLine="57"/>
        <w:rPr>
          <w:rFonts w:ascii="標楷體" w:eastAsia="標楷體" w:hAnsi="標楷體"/>
          <w:sz w:val="26"/>
          <w:szCs w:val="26"/>
        </w:rPr>
      </w:pPr>
      <w:r>
        <w:rPr>
          <w:rFonts w:ascii="標楷體" w:eastAsia="標楷體" w:hAnsi="標楷體"/>
          <w:sz w:val="26"/>
          <w:szCs w:val="26"/>
        </w:rPr>
        <w:t>旅館業之設立、發照、經營設備設施、經營管理及從業人員等事項之管理，除本條例或本</w:t>
      </w:r>
      <w:proofErr w:type="gramStart"/>
      <w:r>
        <w:rPr>
          <w:rFonts w:ascii="標楷體" w:eastAsia="標楷體" w:hAnsi="標楷體"/>
          <w:sz w:val="26"/>
          <w:szCs w:val="26"/>
        </w:rPr>
        <w:t>規則另</w:t>
      </w:r>
      <w:proofErr w:type="gramEnd"/>
      <w:r>
        <w:rPr>
          <w:rFonts w:ascii="標楷體" w:eastAsia="標楷體" w:hAnsi="標楷體"/>
          <w:sz w:val="26"/>
          <w:szCs w:val="26"/>
        </w:rPr>
        <w:t>有規定外，由直轄市、縣</w:t>
      </w:r>
      <w:r>
        <w:rPr>
          <w:rFonts w:ascii="標楷體" w:eastAsia="標楷體" w:hAnsi="標楷體"/>
          <w:sz w:val="26"/>
          <w:szCs w:val="26"/>
        </w:rPr>
        <w:t xml:space="preserve"> (</w:t>
      </w:r>
      <w:r>
        <w:rPr>
          <w:rFonts w:ascii="標楷體" w:eastAsia="標楷體" w:hAnsi="標楷體"/>
          <w:sz w:val="26"/>
          <w:szCs w:val="26"/>
        </w:rPr>
        <w:t>市</w:t>
      </w:r>
      <w:r>
        <w:rPr>
          <w:rFonts w:ascii="標楷體" w:eastAsia="標楷體" w:hAnsi="標楷體"/>
          <w:sz w:val="26"/>
          <w:szCs w:val="26"/>
        </w:rPr>
        <w:t xml:space="preserve">) </w:t>
      </w:r>
      <w:r>
        <w:rPr>
          <w:rFonts w:ascii="標楷體" w:eastAsia="標楷體" w:hAnsi="標楷體"/>
          <w:sz w:val="26"/>
          <w:szCs w:val="26"/>
        </w:rPr>
        <w:t>政府辦理之。</w:t>
      </w:r>
    </w:p>
    <w:p w:rsidR="003031A9" w:rsidRDefault="003031A9">
      <w:pPr>
        <w:pStyle w:val="Standard"/>
        <w:snapToGrid w:val="0"/>
        <w:rPr>
          <w:rFonts w:ascii="標楷體" w:eastAsia="標楷體" w:hAnsi="標楷體"/>
          <w:sz w:val="26"/>
          <w:szCs w:val="26"/>
        </w:rPr>
      </w:pP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第</w:t>
      </w:r>
      <w:r>
        <w:rPr>
          <w:rFonts w:ascii="標楷體" w:eastAsia="標楷體" w:hAnsi="標楷體"/>
          <w:sz w:val="26"/>
          <w:szCs w:val="26"/>
        </w:rPr>
        <w:t xml:space="preserve"> </w:t>
      </w:r>
      <w:r>
        <w:rPr>
          <w:rFonts w:ascii="標楷體" w:eastAsia="標楷體" w:hAnsi="標楷體"/>
          <w:sz w:val="26"/>
          <w:szCs w:val="26"/>
        </w:rPr>
        <w:t>二</w:t>
      </w:r>
      <w:r>
        <w:rPr>
          <w:rFonts w:ascii="標楷體" w:eastAsia="標楷體" w:hAnsi="標楷體"/>
          <w:sz w:val="26"/>
          <w:szCs w:val="26"/>
        </w:rPr>
        <w:t xml:space="preserve"> </w:t>
      </w:r>
      <w:r>
        <w:rPr>
          <w:rFonts w:ascii="標楷體" w:eastAsia="標楷體" w:hAnsi="標楷體"/>
          <w:sz w:val="26"/>
          <w:szCs w:val="26"/>
        </w:rPr>
        <w:t>章</w:t>
      </w:r>
      <w:r>
        <w:rPr>
          <w:rFonts w:ascii="標楷體" w:eastAsia="標楷體" w:hAnsi="標楷體"/>
          <w:sz w:val="26"/>
          <w:szCs w:val="26"/>
        </w:rPr>
        <w:t xml:space="preserve"> </w:t>
      </w:r>
      <w:r>
        <w:rPr>
          <w:rFonts w:ascii="標楷體" w:eastAsia="標楷體" w:hAnsi="標楷體"/>
          <w:sz w:val="26"/>
          <w:szCs w:val="26"/>
        </w:rPr>
        <w:t>設立與發照</w:t>
      </w:r>
    </w:p>
    <w:p w:rsidR="003031A9" w:rsidRDefault="00FF0A0F">
      <w:pPr>
        <w:pStyle w:val="Standard"/>
        <w:snapToGrid w:val="0"/>
        <w:ind w:left="1170" w:hanging="117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4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經營旅館業者，除依法辦妥公司或商業登記外，並應向地方主管機關申請登記，領取登記證後，始得營業。</w:t>
      </w:r>
    </w:p>
    <w:p w:rsidR="003031A9" w:rsidRDefault="00FF0A0F">
      <w:pPr>
        <w:pStyle w:val="Standard"/>
        <w:snapToGrid w:val="0"/>
        <w:ind w:left="1227" w:hanging="1227"/>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旅館業於申請登記時，應檢附下列文件：</w:t>
      </w:r>
    </w:p>
    <w:p w:rsidR="003031A9" w:rsidRDefault="00FF0A0F">
      <w:pPr>
        <w:pStyle w:val="Standard"/>
        <w:snapToGrid w:val="0"/>
        <w:ind w:left="1074" w:hanging="1074"/>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一、旅館業登記申請書。</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二、公司登記或商業登記證明文件。</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三、建築物核准使用證明文件影本。</w:t>
      </w:r>
    </w:p>
    <w:p w:rsidR="003031A9" w:rsidRDefault="00FF0A0F">
      <w:pPr>
        <w:pStyle w:val="Standard"/>
        <w:snapToGrid w:val="0"/>
        <w:ind w:left="1690" w:hanging="169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四、土地、建物同意使用證明文件影本。</w:t>
      </w:r>
      <w:r>
        <w:rPr>
          <w:rFonts w:ascii="標楷體" w:eastAsia="標楷體" w:hAnsi="標楷體"/>
          <w:sz w:val="26"/>
          <w:szCs w:val="26"/>
        </w:rPr>
        <w:t xml:space="preserve"> (</w:t>
      </w:r>
      <w:r>
        <w:rPr>
          <w:rFonts w:ascii="標楷體" w:eastAsia="標楷體" w:hAnsi="標楷體"/>
          <w:sz w:val="26"/>
          <w:szCs w:val="26"/>
        </w:rPr>
        <w:t>土地、建物所有人申請登記者免附</w:t>
      </w:r>
      <w:r>
        <w:rPr>
          <w:rFonts w:ascii="標楷體" w:eastAsia="標楷體" w:hAnsi="標楷體"/>
          <w:sz w:val="26"/>
          <w:szCs w:val="26"/>
        </w:rPr>
        <w:t>)</w:t>
      </w:r>
    </w:p>
    <w:p w:rsidR="003031A9" w:rsidRDefault="00FF0A0F">
      <w:pPr>
        <w:pStyle w:val="Standard"/>
        <w:snapToGrid w:val="0"/>
        <w:ind w:left="1690" w:hanging="169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五、責任保險契約影本。</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六、提供住宿客房及其他服務設施之照片。</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七、其他經中央或地方主管機關指定之有關文件。</w:t>
      </w:r>
    </w:p>
    <w:p w:rsidR="003031A9" w:rsidRDefault="00FF0A0F">
      <w:pPr>
        <w:pStyle w:val="Standard"/>
        <w:snapToGrid w:val="0"/>
        <w:ind w:left="1142" w:hanging="122"/>
      </w:pPr>
      <w:r>
        <w:rPr>
          <w:rFonts w:ascii="標楷體" w:eastAsia="標楷體" w:hAnsi="標楷體"/>
          <w:sz w:val="26"/>
          <w:szCs w:val="26"/>
        </w:rPr>
        <w:t xml:space="preserve"> </w:t>
      </w:r>
      <w:r>
        <w:rPr>
          <w:rFonts w:ascii="標楷體" w:eastAsia="標楷體" w:hAnsi="標楷體" w:cs="新細明體"/>
          <w:kern w:val="0"/>
          <w:sz w:val="26"/>
          <w:szCs w:val="26"/>
        </w:rPr>
        <w:t>地方主管機關得視需要，要求</w:t>
      </w:r>
      <w:proofErr w:type="gramStart"/>
      <w:r>
        <w:rPr>
          <w:rFonts w:ascii="標楷體" w:eastAsia="標楷體" w:hAnsi="標楷體" w:cs="新細明體"/>
          <w:kern w:val="0"/>
          <w:sz w:val="26"/>
          <w:szCs w:val="26"/>
        </w:rPr>
        <w:t>申請人就檢附</w:t>
      </w:r>
      <w:proofErr w:type="gramEnd"/>
      <w:r>
        <w:rPr>
          <w:rFonts w:ascii="標楷體" w:eastAsia="標楷體" w:hAnsi="標楷體" w:cs="新細明體"/>
          <w:kern w:val="0"/>
          <w:sz w:val="26"/>
          <w:szCs w:val="26"/>
        </w:rPr>
        <w:t>文件提交正本以供查驗。</w:t>
      </w:r>
    </w:p>
    <w:p w:rsidR="003031A9" w:rsidRDefault="00FF0A0F">
      <w:pPr>
        <w:pStyle w:val="Standard"/>
        <w:snapToGrid w:val="0"/>
        <w:ind w:left="1170" w:hanging="1170"/>
        <w:rPr>
          <w:rFonts w:ascii="標楷體" w:eastAsia="標楷體" w:hAnsi="標楷體"/>
          <w:sz w:val="26"/>
          <w:szCs w:val="26"/>
        </w:rPr>
      </w:pPr>
      <w:r>
        <w:rPr>
          <w:rFonts w:ascii="標楷體" w:eastAsia="標楷體" w:hAnsi="標楷體"/>
          <w:sz w:val="26"/>
          <w:szCs w:val="26"/>
        </w:rPr>
        <w:lastRenderedPageBreak/>
        <w:t>第</w:t>
      </w:r>
      <w:r>
        <w:rPr>
          <w:rFonts w:ascii="標楷體" w:eastAsia="標楷體" w:hAnsi="標楷體"/>
          <w:sz w:val="26"/>
          <w:szCs w:val="26"/>
        </w:rPr>
        <w:t xml:space="preserve"> 5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旅館業應設有固定之營業處所，同一處所不得為二家旅館或其他住宿場所共同使用。</w:t>
      </w:r>
    </w:p>
    <w:p w:rsidR="003031A9" w:rsidRDefault="00FF0A0F">
      <w:pPr>
        <w:pStyle w:val="Standard"/>
        <w:snapToGrid w:val="0"/>
        <w:ind w:left="1239" w:hanging="1378"/>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旅館名稱非經註冊為商標者，應以該旅館名稱為其事業名稱</w:t>
      </w:r>
      <w:proofErr w:type="gramStart"/>
      <w:r>
        <w:rPr>
          <w:rFonts w:ascii="標楷體" w:eastAsia="標楷體" w:hAnsi="標楷體"/>
          <w:sz w:val="26"/>
          <w:szCs w:val="26"/>
        </w:rPr>
        <w:t>之特取部分</w:t>
      </w:r>
      <w:proofErr w:type="gramEnd"/>
      <w:r>
        <w:rPr>
          <w:rFonts w:ascii="標楷體" w:eastAsia="標楷體" w:hAnsi="標楷體"/>
          <w:sz w:val="26"/>
          <w:szCs w:val="26"/>
        </w:rPr>
        <w:t>；其經註冊為商標者，該旅館業應為該商標權人或經其授權使用之人。</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6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旅館營業場所至少應有下列空間之設置：</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一、旅客接待處。</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二、客房。</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三、浴室。</w:t>
      </w:r>
    </w:p>
    <w:p w:rsidR="003031A9" w:rsidRDefault="00FF0A0F">
      <w:pPr>
        <w:pStyle w:val="Standard"/>
        <w:snapToGrid w:val="0"/>
        <w:ind w:left="1381" w:hanging="1381"/>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6-1</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旅館業有下列情事之</w:t>
      </w:r>
      <w:proofErr w:type="gramStart"/>
      <w:r>
        <w:rPr>
          <w:rFonts w:ascii="標楷體" w:eastAsia="標楷體" w:hAnsi="標楷體"/>
          <w:sz w:val="26"/>
          <w:szCs w:val="26"/>
        </w:rPr>
        <w:t>一</w:t>
      </w:r>
      <w:proofErr w:type="gramEnd"/>
      <w:r>
        <w:rPr>
          <w:rFonts w:ascii="標楷體" w:eastAsia="標楷體" w:hAnsi="標楷體"/>
          <w:sz w:val="26"/>
          <w:szCs w:val="26"/>
        </w:rPr>
        <w:t>者，地方主管機關應撤銷其登記並註銷其旅館業登記證</w:t>
      </w:r>
      <w:r>
        <w:rPr>
          <w:rFonts w:ascii="標楷體" w:eastAsia="標楷體" w:hAnsi="標楷體"/>
          <w:sz w:val="26"/>
          <w:szCs w:val="26"/>
        </w:rPr>
        <w:t>:</w:t>
      </w:r>
    </w:p>
    <w:p w:rsidR="003031A9" w:rsidRDefault="00FF0A0F">
      <w:pPr>
        <w:pStyle w:val="Standard"/>
        <w:snapToGrid w:val="0"/>
        <w:ind w:left="1994" w:hanging="1994"/>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一、於旅館業登記申請書為虛偽不實登載或提供不實文</w:t>
      </w:r>
      <w:r>
        <w:rPr>
          <w:rFonts w:ascii="標楷體" w:eastAsia="標楷體" w:hAnsi="標楷體"/>
          <w:sz w:val="26"/>
          <w:szCs w:val="26"/>
        </w:rPr>
        <w:t xml:space="preserve">    </w:t>
      </w:r>
      <w:r>
        <w:rPr>
          <w:rFonts w:ascii="標楷體" w:eastAsia="標楷體" w:hAnsi="標楷體"/>
          <w:sz w:val="26"/>
          <w:szCs w:val="26"/>
        </w:rPr>
        <w:t>件。</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二、以詐欺、脅迫或其他不正當方法領取旅館業登記證。</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7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刪除</w:t>
      </w:r>
      <w:r>
        <w:rPr>
          <w:rFonts w:ascii="標楷體" w:eastAsia="標楷體" w:hAnsi="標楷體"/>
          <w:sz w:val="26"/>
          <w:szCs w:val="26"/>
        </w:rPr>
        <w:t>)</w:t>
      </w:r>
    </w:p>
    <w:p w:rsidR="003031A9" w:rsidRDefault="00FF0A0F">
      <w:pPr>
        <w:pStyle w:val="Standard"/>
        <w:snapToGrid w:val="0"/>
        <w:ind w:left="1170" w:hanging="117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8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旅館業得視其業務需要，依相關法令規定，配置餐廳、視聽室、會議室、健身房、游泳池、球場、育樂室、交誼廳或其他有關之服務設施。</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9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旅館業應投保之責任保險範圍及最低保險金額如下：</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 xml:space="preserve">        </w:t>
      </w:r>
      <w:r>
        <w:rPr>
          <w:rFonts w:ascii="標楷體" w:eastAsia="標楷體" w:hAnsi="標楷體"/>
          <w:sz w:val="26"/>
          <w:szCs w:val="26"/>
        </w:rPr>
        <w:t>一、每一個人身體傷亡：新臺幣</w:t>
      </w:r>
      <w:proofErr w:type="gramStart"/>
      <w:r>
        <w:rPr>
          <w:rFonts w:ascii="標楷體" w:eastAsia="標楷體" w:hAnsi="標楷體"/>
          <w:sz w:val="26"/>
          <w:szCs w:val="26"/>
        </w:rPr>
        <w:t>三</w:t>
      </w:r>
      <w:proofErr w:type="gramEnd"/>
      <w:r>
        <w:rPr>
          <w:rFonts w:ascii="標楷體" w:eastAsia="標楷體" w:hAnsi="標楷體"/>
          <w:sz w:val="26"/>
          <w:szCs w:val="26"/>
        </w:rPr>
        <w:t>百萬元。</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二、每一事故身體傷亡：新臺幣一千五百萬元。</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三、每一事故財產損失：新臺幣二百萬元。</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四、保險期間總保險金額每年新臺幣三千四百萬元。</w:t>
      </w:r>
    </w:p>
    <w:p w:rsidR="003031A9" w:rsidRDefault="00FF0A0F">
      <w:pPr>
        <w:pStyle w:val="Standard"/>
        <w:snapToGrid w:val="0"/>
        <w:ind w:left="1227" w:hanging="1227"/>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旅館業應將每年度投保之責任保險證明文件，報請地方主管機關備查。</w:t>
      </w:r>
    </w:p>
    <w:p w:rsidR="003031A9" w:rsidRDefault="00FF0A0F">
      <w:pPr>
        <w:pStyle w:val="Standard"/>
        <w:snapToGrid w:val="0"/>
        <w:ind w:left="1381" w:hanging="1381"/>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10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地方主管機關對於申請旅館業登記案件，應訂定處理期間並公告之。</w:t>
      </w:r>
    </w:p>
    <w:p w:rsidR="003031A9" w:rsidRDefault="00FF0A0F">
      <w:pPr>
        <w:pStyle w:val="Standard"/>
        <w:snapToGrid w:val="0"/>
        <w:ind w:left="1381" w:hanging="1381"/>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地方主管機關受理申請旅館業登記案件，必要時，得邀集建築及消防等相關權責單位共同實地勘查。</w:t>
      </w:r>
    </w:p>
    <w:p w:rsidR="003031A9" w:rsidRDefault="00FF0A0F">
      <w:pPr>
        <w:pStyle w:val="Standard"/>
        <w:snapToGrid w:val="0"/>
        <w:ind w:left="1381" w:hanging="1381"/>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地方主管機關受理本規則施行前已依法核准經營旅館業務或國民旅舍者之申請登記案件，得免辦理現場會</w:t>
      </w:r>
      <w:proofErr w:type="gramStart"/>
      <w:r>
        <w:rPr>
          <w:rFonts w:ascii="標楷體" w:eastAsia="標楷體" w:hAnsi="標楷體"/>
          <w:sz w:val="26"/>
          <w:szCs w:val="26"/>
        </w:rPr>
        <w:t>勘</w:t>
      </w:r>
      <w:proofErr w:type="gramEnd"/>
      <w:r>
        <w:rPr>
          <w:rFonts w:ascii="標楷體" w:eastAsia="標楷體" w:hAnsi="標楷體"/>
          <w:sz w:val="26"/>
          <w:szCs w:val="26"/>
        </w:rPr>
        <w:t>。</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11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申請旅館業登記案件，有應補正事項者，由地方主管機關記明理由，以書面通知申請人限期補正。</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12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申請旅館業登記案件，有下列情形之</w:t>
      </w:r>
      <w:proofErr w:type="gramStart"/>
      <w:r>
        <w:rPr>
          <w:rFonts w:ascii="標楷體" w:eastAsia="標楷體" w:hAnsi="標楷體"/>
          <w:sz w:val="26"/>
          <w:szCs w:val="26"/>
        </w:rPr>
        <w:t>一</w:t>
      </w:r>
      <w:proofErr w:type="gramEnd"/>
      <w:r>
        <w:rPr>
          <w:rFonts w:ascii="標楷體" w:eastAsia="標楷體" w:hAnsi="標楷體"/>
          <w:sz w:val="26"/>
          <w:szCs w:val="26"/>
        </w:rPr>
        <w:t>者，由地方主管機關記明理由，以書面駁回申請：</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一、經通知限期補正，逾期仍未補正者。</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二、不符本條例或本規則相關規定者。</w:t>
      </w:r>
    </w:p>
    <w:p w:rsidR="003031A9" w:rsidRDefault="00FF0A0F">
      <w:pPr>
        <w:pStyle w:val="Standard"/>
        <w:tabs>
          <w:tab w:val="left" w:pos="3542"/>
        </w:tabs>
        <w:snapToGrid w:val="0"/>
        <w:ind w:left="1841" w:hanging="1841"/>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三、經其他權責單位審查不符相關法令規定，逾期仍未改善者。</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13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旅館業申請登記案件，經審查符合規定者，由地方主管機關以書面通知申請人繳交旅館業登記證及旅館業專用標識規費，領取旅館業登記證及旅館業專用標識。</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14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旅館業登記證應載明下列事項：</w:t>
      </w:r>
    </w:p>
    <w:p w:rsidR="003031A9" w:rsidRDefault="00FF0A0F">
      <w:pPr>
        <w:pStyle w:val="Standard"/>
        <w:snapToGrid w:val="0"/>
        <w:ind w:left="1200"/>
        <w:rPr>
          <w:rFonts w:ascii="標楷體" w:eastAsia="標楷體" w:hAnsi="標楷體"/>
          <w:sz w:val="26"/>
          <w:szCs w:val="26"/>
        </w:rPr>
      </w:pPr>
      <w:r>
        <w:rPr>
          <w:rFonts w:ascii="標楷體" w:eastAsia="標楷體" w:hAnsi="標楷體"/>
          <w:sz w:val="26"/>
          <w:szCs w:val="26"/>
        </w:rPr>
        <w:lastRenderedPageBreak/>
        <w:t>一、旅館名稱。</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二、代表人或負責人。</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三、營業所在地。</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四、事業名稱。</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五、核准登記日期。</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六、登記證編號。</w:t>
      </w:r>
    </w:p>
    <w:p w:rsidR="003031A9" w:rsidRDefault="00FF0A0F">
      <w:pPr>
        <w:pStyle w:val="Standard"/>
        <w:snapToGrid w:val="0"/>
        <w:ind w:firstLine="1300"/>
      </w:pPr>
      <w:r>
        <w:rPr>
          <w:rFonts w:ascii="標楷體" w:eastAsia="標楷體" w:hAnsi="標楷體"/>
          <w:sz w:val="26"/>
          <w:szCs w:val="26"/>
        </w:rPr>
        <w:t>七</w:t>
      </w:r>
      <w:r>
        <w:rPr>
          <w:rFonts w:ascii="新細明體" w:hAnsi="新細明體"/>
          <w:sz w:val="26"/>
          <w:szCs w:val="26"/>
        </w:rPr>
        <w:t>、</w:t>
      </w:r>
      <w:r>
        <w:rPr>
          <w:rFonts w:ascii="標楷體" w:eastAsia="標楷體" w:hAnsi="標楷體"/>
          <w:sz w:val="26"/>
          <w:szCs w:val="26"/>
        </w:rPr>
        <w:t>營業場所範圍。</w:t>
      </w:r>
    </w:p>
    <w:p w:rsidR="003031A9" w:rsidRDefault="003031A9">
      <w:pPr>
        <w:pStyle w:val="Standard"/>
        <w:snapToGrid w:val="0"/>
        <w:rPr>
          <w:rFonts w:ascii="標楷體" w:eastAsia="標楷體" w:hAnsi="標楷體"/>
          <w:sz w:val="26"/>
          <w:szCs w:val="26"/>
        </w:rPr>
      </w:pP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第</w:t>
      </w:r>
      <w:r>
        <w:rPr>
          <w:rFonts w:ascii="標楷體" w:eastAsia="標楷體" w:hAnsi="標楷體"/>
          <w:sz w:val="26"/>
          <w:szCs w:val="26"/>
        </w:rPr>
        <w:t xml:space="preserve"> </w:t>
      </w:r>
      <w:r>
        <w:rPr>
          <w:rFonts w:ascii="標楷體" w:eastAsia="標楷體" w:hAnsi="標楷體"/>
          <w:sz w:val="26"/>
          <w:szCs w:val="26"/>
        </w:rPr>
        <w:t>三</w:t>
      </w:r>
      <w:r>
        <w:rPr>
          <w:rFonts w:ascii="標楷體" w:eastAsia="標楷體" w:hAnsi="標楷體"/>
          <w:sz w:val="26"/>
          <w:szCs w:val="26"/>
        </w:rPr>
        <w:t xml:space="preserve"> </w:t>
      </w:r>
      <w:r>
        <w:rPr>
          <w:rFonts w:ascii="標楷體" w:eastAsia="標楷體" w:hAnsi="標楷體"/>
          <w:sz w:val="26"/>
          <w:szCs w:val="26"/>
        </w:rPr>
        <w:t>章</w:t>
      </w:r>
      <w:r>
        <w:rPr>
          <w:rFonts w:ascii="標楷體" w:eastAsia="標楷體" w:hAnsi="標楷體"/>
          <w:sz w:val="26"/>
          <w:szCs w:val="26"/>
        </w:rPr>
        <w:t xml:space="preserve"> </w:t>
      </w:r>
      <w:r>
        <w:rPr>
          <w:rFonts w:ascii="標楷體" w:eastAsia="標楷體" w:hAnsi="標楷體"/>
          <w:sz w:val="26"/>
          <w:szCs w:val="26"/>
        </w:rPr>
        <w:t>專用標識之型式及使用管理</w:t>
      </w:r>
    </w:p>
    <w:p w:rsidR="003031A9" w:rsidRDefault="00FF0A0F">
      <w:pPr>
        <w:pStyle w:val="Standard"/>
        <w:snapToGrid w:val="0"/>
        <w:ind w:left="1170" w:hanging="117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15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旅館業應將旅館業專用標識懸掛於營業場所明顯易見之處。</w:t>
      </w:r>
    </w:p>
    <w:p w:rsidR="003031A9" w:rsidRDefault="00FF0A0F">
      <w:pPr>
        <w:pStyle w:val="Standard"/>
        <w:tabs>
          <w:tab w:val="left" w:pos="709"/>
          <w:tab w:val="left" w:pos="993"/>
        </w:tabs>
        <w:snapToGrid w:val="0"/>
        <w:ind w:firstLine="1227"/>
        <w:rPr>
          <w:rFonts w:ascii="標楷體" w:eastAsia="標楷體" w:hAnsi="標楷體"/>
          <w:sz w:val="26"/>
          <w:szCs w:val="26"/>
        </w:rPr>
      </w:pPr>
      <w:r>
        <w:rPr>
          <w:rFonts w:ascii="標楷體" w:eastAsia="標楷體" w:hAnsi="標楷體"/>
          <w:sz w:val="26"/>
          <w:szCs w:val="26"/>
        </w:rPr>
        <w:t>旅館業專用標識型式如附表。</w:t>
      </w:r>
    </w:p>
    <w:p w:rsidR="003031A9" w:rsidRDefault="00FF0A0F">
      <w:pPr>
        <w:pStyle w:val="Standard"/>
        <w:tabs>
          <w:tab w:val="left" w:pos="2267"/>
        </w:tabs>
        <w:snapToGrid w:val="0"/>
        <w:ind w:left="1133"/>
        <w:rPr>
          <w:rFonts w:ascii="標楷體" w:eastAsia="標楷體" w:hAnsi="標楷體"/>
          <w:sz w:val="26"/>
          <w:szCs w:val="26"/>
        </w:rPr>
      </w:pPr>
      <w:r>
        <w:rPr>
          <w:rFonts w:ascii="標楷體" w:eastAsia="標楷體" w:hAnsi="標楷體"/>
          <w:sz w:val="26"/>
          <w:szCs w:val="26"/>
        </w:rPr>
        <w:t>前項旅館業專用標識之製發，地方主管機關得委託各該業者團體辦理之。</w:t>
      </w:r>
    </w:p>
    <w:p w:rsidR="003031A9" w:rsidRDefault="00FF0A0F">
      <w:pPr>
        <w:pStyle w:val="Standard"/>
        <w:snapToGrid w:val="0"/>
        <w:ind w:left="1133"/>
        <w:rPr>
          <w:rFonts w:ascii="標楷體" w:eastAsia="標楷體" w:hAnsi="標楷體"/>
          <w:sz w:val="26"/>
          <w:szCs w:val="26"/>
        </w:rPr>
      </w:pPr>
      <w:r>
        <w:rPr>
          <w:rFonts w:ascii="標楷體" w:eastAsia="標楷體" w:hAnsi="標楷體"/>
          <w:sz w:val="26"/>
          <w:szCs w:val="26"/>
        </w:rPr>
        <w:t>旅館業因事實或法律上原因無法營業者，應於事實發生或行政處分送達之日起十五日內，繳回旅館業專用標識；逾期未</w:t>
      </w:r>
      <w:proofErr w:type="gramStart"/>
      <w:r>
        <w:rPr>
          <w:rFonts w:ascii="標楷體" w:eastAsia="標楷體" w:hAnsi="標楷體"/>
          <w:sz w:val="26"/>
          <w:szCs w:val="26"/>
        </w:rPr>
        <w:t>繳回者</w:t>
      </w:r>
      <w:proofErr w:type="gramEnd"/>
      <w:r>
        <w:rPr>
          <w:rFonts w:ascii="標楷體" w:eastAsia="標楷體" w:hAnsi="標楷體"/>
          <w:sz w:val="26"/>
          <w:szCs w:val="26"/>
        </w:rPr>
        <w:t>，地方主管機關得</w:t>
      </w:r>
      <w:proofErr w:type="gramStart"/>
      <w:r>
        <w:rPr>
          <w:rFonts w:ascii="標楷體" w:eastAsia="標楷體" w:hAnsi="標楷體"/>
          <w:sz w:val="26"/>
          <w:szCs w:val="26"/>
        </w:rPr>
        <w:t>逕</w:t>
      </w:r>
      <w:proofErr w:type="gramEnd"/>
      <w:r>
        <w:rPr>
          <w:rFonts w:ascii="標楷體" w:eastAsia="標楷體" w:hAnsi="標楷體"/>
          <w:sz w:val="26"/>
          <w:szCs w:val="26"/>
        </w:rPr>
        <w:t>予公告註銷。但旅館業依第二十八條第一項規定暫停營業者，不在此限。</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16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地方主管機關應將旅館業專用標識編號列管。</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旅館業非經登記，不得使用旅館業專用標識。</w:t>
      </w:r>
    </w:p>
    <w:p w:rsidR="003031A9" w:rsidRDefault="00FF0A0F">
      <w:pPr>
        <w:pStyle w:val="Standard"/>
        <w:snapToGrid w:val="0"/>
        <w:ind w:left="1200"/>
        <w:rPr>
          <w:rFonts w:ascii="標楷體" w:eastAsia="標楷體" w:hAnsi="標楷體"/>
          <w:sz w:val="26"/>
          <w:szCs w:val="26"/>
        </w:rPr>
      </w:pPr>
      <w:r>
        <w:rPr>
          <w:rFonts w:ascii="標楷體" w:eastAsia="標楷體" w:hAnsi="標楷體"/>
          <w:sz w:val="26"/>
          <w:szCs w:val="26"/>
        </w:rPr>
        <w:t>旅館業使用前項專用標識時，應將前條第二項規定之型式與第一項之編號共同使用。</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17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旅館業專用標識如有遺失或毀損，旅館業應於事實發生之日起三十日內，向地方主管機關申請補發或換發。</w:t>
      </w:r>
    </w:p>
    <w:p w:rsidR="003031A9" w:rsidRDefault="003031A9">
      <w:pPr>
        <w:pStyle w:val="Standard"/>
        <w:snapToGrid w:val="0"/>
        <w:rPr>
          <w:sz w:val="26"/>
          <w:szCs w:val="26"/>
        </w:rPr>
      </w:pPr>
    </w:p>
    <w:p w:rsidR="003031A9" w:rsidRDefault="00FF0A0F">
      <w:pPr>
        <w:pStyle w:val="Standard"/>
        <w:snapToGrid w:val="0"/>
      </w:pPr>
      <w:r>
        <w:rPr>
          <w:sz w:val="26"/>
          <w:szCs w:val="26"/>
        </w:rPr>
        <w:t xml:space="preserve">  </w:t>
      </w:r>
      <w:r>
        <w:rPr>
          <w:rFonts w:ascii="標楷體" w:eastAsia="標楷體" w:hAnsi="標楷體"/>
          <w:sz w:val="26"/>
          <w:szCs w:val="26"/>
        </w:rPr>
        <w:t xml:space="preserve"> </w:t>
      </w:r>
      <w:r>
        <w:rPr>
          <w:rFonts w:ascii="標楷體" w:eastAsia="標楷體" w:hAnsi="標楷體"/>
          <w:sz w:val="26"/>
          <w:szCs w:val="26"/>
        </w:rPr>
        <w:t>第</w:t>
      </w:r>
      <w:r>
        <w:rPr>
          <w:rFonts w:ascii="標楷體" w:eastAsia="標楷體" w:hAnsi="標楷體"/>
          <w:sz w:val="26"/>
          <w:szCs w:val="26"/>
        </w:rPr>
        <w:t xml:space="preserve"> </w:t>
      </w:r>
      <w:r>
        <w:rPr>
          <w:rFonts w:ascii="標楷體" w:eastAsia="標楷體" w:hAnsi="標楷體"/>
          <w:sz w:val="26"/>
          <w:szCs w:val="26"/>
        </w:rPr>
        <w:t>四</w:t>
      </w:r>
      <w:r>
        <w:rPr>
          <w:rFonts w:ascii="標楷體" w:eastAsia="標楷體" w:hAnsi="標楷體"/>
          <w:sz w:val="26"/>
          <w:szCs w:val="26"/>
        </w:rPr>
        <w:t xml:space="preserve"> </w:t>
      </w:r>
      <w:r>
        <w:rPr>
          <w:rFonts w:ascii="標楷體" w:eastAsia="標楷體" w:hAnsi="標楷體"/>
          <w:sz w:val="26"/>
          <w:szCs w:val="26"/>
        </w:rPr>
        <w:t>章</w:t>
      </w:r>
      <w:r>
        <w:rPr>
          <w:rFonts w:ascii="標楷體" w:eastAsia="標楷體" w:hAnsi="標楷體"/>
          <w:sz w:val="26"/>
          <w:szCs w:val="26"/>
        </w:rPr>
        <w:t xml:space="preserve"> </w:t>
      </w:r>
      <w:r>
        <w:rPr>
          <w:rFonts w:ascii="標楷體" w:eastAsia="標楷體" w:hAnsi="標楷體"/>
          <w:sz w:val="26"/>
          <w:szCs w:val="26"/>
        </w:rPr>
        <w:t>經營管理</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18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旅館業應將其登記證，掛置於營業場所明顯易見之處。</w:t>
      </w:r>
    </w:p>
    <w:p w:rsidR="003031A9" w:rsidRDefault="00FF0A0F">
      <w:pPr>
        <w:pStyle w:val="Standard"/>
        <w:tabs>
          <w:tab w:val="left" w:pos="1948"/>
        </w:tabs>
        <w:snapToGrid w:val="0"/>
        <w:ind w:left="1381" w:hanging="1381"/>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18-1</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旅館業以廣告物、出版品、廣播、電視、電子訊號、電腦網路或其他媒體業者，刊登之住宿廣告，應載明旅館業登記證編號。</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19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旅館業登記證所載事項如有變更，旅館業應於事實發生之日起三十日內，向地方主管機關申請為變更登記。</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20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旅館業登記證如有遺失或毀損，旅館業者應於事實發生之日起三十日內，向</w:t>
      </w:r>
      <w:r>
        <w:rPr>
          <w:rFonts w:ascii="標楷體" w:eastAsia="標楷體" w:hAnsi="標楷體"/>
          <w:sz w:val="26"/>
          <w:szCs w:val="26"/>
        </w:rPr>
        <w:t>地方主管機關申請補發或換發。</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21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旅館業應將其客房價格，報請地方主管機關備查；變更時，亦同。</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旅館業向旅客收取之客房費用，不得高於前項客房價格。</w:t>
      </w:r>
    </w:p>
    <w:p w:rsidR="003031A9" w:rsidRDefault="00FF0A0F">
      <w:pPr>
        <w:pStyle w:val="Standard"/>
        <w:snapToGrid w:val="0"/>
        <w:ind w:left="1200"/>
        <w:rPr>
          <w:rFonts w:ascii="標楷體" w:eastAsia="標楷體" w:hAnsi="標楷體"/>
          <w:sz w:val="26"/>
          <w:szCs w:val="26"/>
        </w:rPr>
      </w:pPr>
      <w:r>
        <w:rPr>
          <w:rFonts w:ascii="標楷體" w:eastAsia="標楷體" w:hAnsi="標楷體"/>
          <w:sz w:val="26"/>
          <w:szCs w:val="26"/>
        </w:rPr>
        <w:t>旅館業應將其客房價格、旅客住宿須知及避難逃生路線圖，掛置於客房明顯光亮處所。</w:t>
      </w:r>
    </w:p>
    <w:p w:rsidR="003031A9" w:rsidRDefault="00FF0A0F">
      <w:pPr>
        <w:pStyle w:val="Standard"/>
        <w:snapToGrid w:val="0"/>
        <w:ind w:left="1560" w:hanging="156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21-1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旅館業收取自備酒水服務費用者，應將其收費方式、計算基準等事項，標示於菜單及營業現場明顯處；其設有網站者，並應於網站內載明。</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22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旅館業於旅客住宿前，已預收訂金或確認訂房者，應依約定之內容保留房間。</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lastRenderedPageBreak/>
        <w:t>第</w:t>
      </w:r>
      <w:r>
        <w:rPr>
          <w:rFonts w:ascii="標楷體" w:eastAsia="標楷體" w:hAnsi="標楷體"/>
          <w:sz w:val="26"/>
          <w:szCs w:val="26"/>
        </w:rPr>
        <w:t xml:space="preserve"> 23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旅館業應將每日住宿旅客資料登記</w:t>
      </w:r>
      <w:r>
        <w:rPr>
          <w:rFonts w:ascii="標楷體" w:eastAsia="標楷體" w:hAnsi="標楷體"/>
          <w:sz w:val="26"/>
          <w:szCs w:val="26"/>
        </w:rPr>
        <w:t>；其保存期間為半年。</w:t>
      </w:r>
    </w:p>
    <w:p w:rsidR="003031A9" w:rsidRDefault="00FF0A0F">
      <w:pPr>
        <w:pStyle w:val="Standard"/>
        <w:snapToGrid w:val="0"/>
        <w:ind w:left="1198"/>
      </w:pPr>
      <w:r>
        <w:rPr>
          <w:rFonts w:ascii="標楷體" w:eastAsia="標楷體" w:hAnsi="標楷體"/>
          <w:sz w:val="26"/>
          <w:szCs w:val="26"/>
        </w:rPr>
        <w:t>前項旅客登記資料之蒐集</w:t>
      </w:r>
      <w:r>
        <w:rPr>
          <w:rFonts w:ascii="新細明體" w:hAnsi="新細明體"/>
          <w:sz w:val="26"/>
          <w:szCs w:val="26"/>
        </w:rPr>
        <w:t>、</w:t>
      </w:r>
      <w:r>
        <w:rPr>
          <w:rFonts w:ascii="標楷體" w:eastAsia="標楷體" w:hAnsi="標楷體"/>
          <w:sz w:val="26"/>
          <w:szCs w:val="26"/>
        </w:rPr>
        <w:t>處理及利用，並應符合個人資料保護法相關規定。</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24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旅館業應依登記證所載營業場所範圍經營，不得擅自擴大營業場所。</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25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旅館業應遵守下列規定：</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一、對於旅客建議事項，應妥為處理。</w:t>
      </w:r>
    </w:p>
    <w:p w:rsidR="003031A9" w:rsidRDefault="00FF0A0F">
      <w:pPr>
        <w:pStyle w:val="Standard"/>
        <w:snapToGrid w:val="0"/>
        <w:ind w:left="1720" w:hanging="520"/>
        <w:rPr>
          <w:rFonts w:ascii="標楷體" w:eastAsia="標楷體" w:hAnsi="標楷體"/>
          <w:sz w:val="26"/>
          <w:szCs w:val="26"/>
        </w:rPr>
      </w:pPr>
      <w:r>
        <w:rPr>
          <w:rFonts w:ascii="標楷體" w:eastAsia="標楷體" w:hAnsi="標楷體"/>
          <w:sz w:val="26"/>
          <w:szCs w:val="26"/>
        </w:rPr>
        <w:t>二、對於旅客寄存或遺留之物品，應妥為保管，並依有關法令處理。</w:t>
      </w:r>
    </w:p>
    <w:p w:rsidR="003031A9" w:rsidRDefault="00FF0A0F">
      <w:pPr>
        <w:pStyle w:val="Standard"/>
        <w:snapToGrid w:val="0"/>
        <w:ind w:left="1720" w:hanging="520"/>
        <w:rPr>
          <w:rFonts w:ascii="標楷體" w:eastAsia="標楷體" w:hAnsi="標楷體"/>
          <w:sz w:val="26"/>
          <w:szCs w:val="26"/>
        </w:rPr>
      </w:pPr>
      <w:r>
        <w:rPr>
          <w:rFonts w:ascii="標楷體" w:eastAsia="標楷體" w:hAnsi="標楷體"/>
          <w:sz w:val="26"/>
          <w:szCs w:val="26"/>
        </w:rPr>
        <w:t>三、發現旅客</w:t>
      </w:r>
      <w:proofErr w:type="gramStart"/>
      <w:r>
        <w:rPr>
          <w:rFonts w:ascii="標楷體" w:eastAsia="標楷體" w:hAnsi="標楷體"/>
          <w:sz w:val="26"/>
          <w:szCs w:val="26"/>
        </w:rPr>
        <w:t>罹</w:t>
      </w:r>
      <w:proofErr w:type="gramEnd"/>
      <w:r>
        <w:rPr>
          <w:rFonts w:ascii="標楷體" w:eastAsia="標楷體" w:hAnsi="標楷體"/>
          <w:sz w:val="26"/>
          <w:szCs w:val="26"/>
        </w:rPr>
        <w:t>患疾病時，應於二十四小時內協助其就醫。</w:t>
      </w:r>
    </w:p>
    <w:p w:rsidR="003031A9" w:rsidRDefault="00FF0A0F">
      <w:pPr>
        <w:pStyle w:val="Standard"/>
        <w:snapToGrid w:val="0"/>
        <w:ind w:left="1720" w:hanging="520"/>
        <w:rPr>
          <w:rFonts w:ascii="標楷體" w:eastAsia="標楷體" w:hAnsi="標楷體"/>
          <w:sz w:val="26"/>
          <w:szCs w:val="26"/>
        </w:rPr>
      </w:pPr>
      <w:r>
        <w:rPr>
          <w:rFonts w:ascii="標楷體" w:eastAsia="標楷體" w:hAnsi="標楷體"/>
          <w:sz w:val="26"/>
          <w:szCs w:val="26"/>
        </w:rPr>
        <w:t>四、遇有火災、天然災害或緊急事故發生，對住宿旅客生命、身體有重大危害時，應即通報有關單位、疏散旅客，並協助傷患就醫。</w:t>
      </w:r>
    </w:p>
    <w:p w:rsidR="003031A9" w:rsidRDefault="00FF0A0F">
      <w:pPr>
        <w:pStyle w:val="Standard"/>
        <w:snapToGrid w:val="0"/>
        <w:ind w:left="1198"/>
        <w:rPr>
          <w:rFonts w:ascii="標楷體" w:eastAsia="標楷體" w:hAnsi="標楷體"/>
          <w:sz w:val="26"/>
          <w:szCs w:val="26"/>
        </w:rPr>
      </w:pPr>
      <w:r>
        <w:rPr>
          <w:rFonts w:ascii="標楷體" w:eastAsia="標楷體" w:hAnsi="標楷體"/>
          <w:sz w:val="26"/>
          <w:szCs w:val="26"/>
        </w:rPr>
        <w:t>旅館業於前項第四款事故發生後，應</w:t>
      </w:r>
      <w:r>
        <w:rPr>
          <w:rFonts w:ascii="標楷體" w:eastAsia="標楷體" w:hAnsi="標楷體"/>
          <w:sz w:val="26"/>
          <w:szCs w:val="26"/>
        </w:rPr>
        <w:t>即將其發生原因及處理情形，向地方主管機關報備；地方主管機關並應即向交通部觀光局陳報。</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26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旅館業及其從業人員不得有下列行為：</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一、糾纏旅客。</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二、向旅客額外需索。</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三、強行向旅客推銷物品。</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四、為旅客媒介色情。</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27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旅館業知悉旅客有下列情形之</w:t>
      </w:r>
      <w:proofErr w:type="gramStart"/>
      <w:r>
        <w:rPr>
          <w:rFonts w:ascii="標楷體" w:eastAsia="標楷體" w:hAnsi="標楷體"/>
          <w:sz w:val="26"/>
          <w:szCs w:val="26"/>
        </w:rPr>
        <w:t>一</w:t>
      </w:r>
      <w:proofErr w:type="gramEnd"/>
      <w:r>
        <w:rPr>
          <w:rFonts w:ascii="標楷體" w:eastAsia="標楷體" w:hAnsi="標楷體"/>
          <w:sz w:val="26"/>
          <w:szCs w:val="26"/>
        </w:rPr>
        <w:t>者，應即報請當地警察機關處理或為必要之處理。</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一、攜帶槍械或其他違禁物品者。</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二、施用毒品者。</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三、有自殺跡象或死亡者。</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四、在旅館內聚賭或深夜喧嘩，妨害公眾安寧者。</w:t>
      </w:r>
    </w:p>
    <w:p w:rsidR="003031A9" w:rsidRDefault="00FF0A0F">
      <w:pPr>
        <w:pStyle w:val="Standard"/>
        <w:snapToGrid w:val="0"/>
        <w:ind w:firstLine="1300"/>
        <w:rPr>
          <w:rFonts w:ascii="標楷體" w:eastAsia="標楷體" w:hAnsi="標楷體"/>
          <w:sz w:val="26"/>
          <w:szCs w:val="26"/>
        </w:rPr>
      </w:pPr>
      <w:r>
        <w:rPr>
          <w:rFonts w:ascii="標楷體" w:eastAsia="標楷體" w:hAnsi="標楷體"/>
          <w:sz w:val="26"/>
          <w:szCs w:val="26"/>
        </w:rPr>
        <w:t>五、行為有公共危險之虞或其他犯罪嫌疑者。</w:t>
      </w:r>
    </w:p>
    <w:p w:rsidR="003031A9" w:rsidRDefault="00FF0A0F">
      <w:pPr>
        <w:pStyle w:val="Standard"/>
        <w:snapToGrid w:val="0"/>
        <w:ind w:left="1560" w:hanging="1560"/>
      </w:pPr>
      <w:r>
        <w:rPr>
          <w:rFonts w:ascii="標楷體" w:eastAsia="標楷體" w:hAnsi="標楷體"/>
          <w:sz w:val="26"/>
          <w:szCs w:val="26"/>
        </w:rPr>
        <w:t>第</w:t>
      </w:r>
      <w:r>
        <w:rPr>
          <w:rFonts w:ascii="標楷體" w:eastAsia="標楷體" w:hAnsi="標楷體"/>
          <w:sz w:val="26"/>
          <w:szCs w:val="26"/>
        </w:rPr>
        <w:t xml:space="preserve"> 27-1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color w:val="111111"/>
          <w:sz w:val="26"/>
          <w:szCs w:val="26"/>
        </w:rPr>
        <w:t>經營旅館者，應每月填報總出租客房數、</w:t>
      </w:r>
      <w:proofErr w:type="gramStart"/>
      <w:r>
        <w:rPr>
          <w:rFonts w:ascii="標楷體" w:eastAsia="標楷體" w:hAnsi="標楷體"/>
          <w:color w:val="111111"/>
          <w:sz w:val="26"/>
          <w:szCs w:val="26"/>
        </w:rPr>
        <w:t>客房住用數</w:t>
      </w:r>
      <w:proofErr w:type="gramEnd"/>
      <w:r>
        <w:rPr>
          <w:rFonts w:ascii="標楷體" w:eastAsia="標楷體" w:hAnsi="標楷體"/>
          <w:color w:val="111111"/>
          <w:sz w:val="26"/>
          <w:szCs w:val="26"/>
        </w:rPr>
        <w:t>、</w:t>
      </w:r>
      <w:proofErr w:type="gramStart"/>
      <w:r>
        <w:rPr>
          <w:rFonts w:ascii="標楷體" w:eastAsia="標楷體" w:hAnsi="標楷體"/>
          <w:color w:val="111111"/>
          <w:sz w:val="26"/>
          <w:szCs w:val="26"/>
        </w:rPr>
        <w:t>客房住用率</w:t>
      </w:r>
      <w:proofErr w:type="gramEnd"/>
      <w:r>
        <w:rPr>
          <w:rFonts w:ascii="標楷體" w:eastAsia="標楷體" w:hAnsi="標楷體"/>
          <w:color w:val="111111"/>
          <w:sz w:val="26"/>
          <w:szCs w:val="26"/>
        </w:rPr>
        <w:t>、住宿人數、營業收入等統計資料，並於次月二十日前陳報地方主管機關；其營業支出、裝修及設備支出及固定資產變動，應於每年一月及七月底前陳報地方主管機關。</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28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旅館業暫停營業一個月以上，屬公司組織者，應於暫停營業前十五日內，備具申請書及股東會議事錄或股東同意書，報請地方主管機關備查；非屬公司組織者，應備具申請書並詳述理由，報請地方主管機關備查。</w:t>
      </w:r>
    </w:p>
    <w:p w:rsidR="003031A9" w:rsidRDefault="00FF0A0F">
      <w:pPr>
        <w:pStyle w:val="Standard"/>
        <w:snapToGrid w:val="0"/>
        <w:ind w:left="1133"/>
        <w:rPr>
          <w:rFonts w:ascii="標楷體" w:eastAsia="標楷體" w:hAnsi="標楷體"/>
          <w:sz w:val="26"/>
          <w:szCs w:val="26"/>
        </w:rPr>
      </w:pPr>
      <w:r>
        <w:rPr>
          <w:rFonts w:ascii="標楷體" w:eastAsia="標楷體" w:hAnsi="標楷體"/>
          <w:sz w:val="26"/>
          <w:szCs w:val="26"/>
        </w:rPr>
        <w:t>前項申請暫停營業</w:t>
      </w:r>
      <w:proofErr w:type="gramStart"/>
      <w:r>
        <w:rPr>
          <w:rFonts w:ascii="標楷體" w:eastAsia="標楷體" w:hAnsi="標楷體"/>
          <w:sz w:val="26"/>
          <w:szCs w:val="26"/>
        </w:rPr>
        <w:t>期間，</w:t>
      </w:r>
      <w:proofErr w:type="gramEnd"/>
      <w:r>
        <w:rPr>
          <w:rFonts w:ascii="標楷體" w:eastAsia="標楷體" w:hAnsi="標楷體"/>
          <w:sz w:val="26"/>
          <w:szCs w:val="26"/>
        </w:rPr>
        <w:t>最長不得超過一年，其有正當理由者，得向地方主管機關申請展延一次，期間以一年為</w:t>
      </w:r>
      <w:r>
        <w:rPr>
          <w:rFonts w:ascii="標楷體" w:eastAsia="標楷體" w:hAnsi="標楷體"/>
          <w:sz w:val="26"/>
          <w:szCs w:val="26"/>
        </w:rPr>
        <w:t>限，並應於期間屆滿前十五日內提出。</w:t>
      </w:r>
    </w:p>
    <w:p w:rsidR="003031A9" w:rsidRDefault="00FF0A0F">
      <w:pPr>
        <w:pStyle w:val="Standard"/>
        <w:snapToGrid w:val="0"/>
        <w:ind w:left="1133"/>
        <w:rPr>
          <w:rFonts w:ascii="標楷體" w:eastAsia="標楷體" w:hAnsi="標楷體"/>
          <w:sz w:val="26"/>
          <w:szCs w:val="26"/>
        </w:rPr>
      </w:pPr>
      <w:r>
        <w:rPr>
          <w:rFonts w:ascii="標楷體" w:eastAsia="標楷體" w:hAnsi="標楷體"/>
          <w:sz w:val="26"/>
          <w:szCs w:val="26"/>
        </w:rPr>
        <w:t>停業期限屆滿後，應於十五日內向地方主管機關申報復業，經審查符合規定者，准予復業。</w:t>
      </w:r>
    </w:p>
    <w:p w:rsidR="003031A9" w:rsidRDefault="00FF0A0F">
      <w:pPr>
        <w:pStyle w:val="Standard"/>
        <w:snapToGrid w:val="0"/>
        <w:ind w:left="1133"/>
        <w:rPr>
          <w:rFonts w:ascii="標楷體" w:eastAsia="標楷體" w:hAnsi="標楷體"/>
          <w:sz w:val="26"/>
          <w:szCs w:val="26"/>
        </w:rPr>
      </w:pPr>
      <w:r>
        <w:rPr>
          <w:rFonts w:ascii="標楷體" w:eastAsia="標楷體" w:hAnsi="標楷體"/>
          <w:sz w:val="26"/>
          <w:szCs w:val="26"/>
        </w:rPr>
        <w:t>未依第一項規定報請備查或前項規定申報復業，達六個月以上者，地方主管機關得廢止其登記並註銷其登記證。</w:t>
      </w:r>
    </w:p>
    <w:p w:rsidR="003031A9" w:rsidRDefault="00FF0A0F">
      <w:pPr>
        <w:pStyle w:val="Standard"/>
        <w:snapToGrid w:val="0"/>
        <w:ind w:left="1133" w:firstLine="70"/>
        <w:rPr>
          <w:rFonts w:ascii="標楷體" w:eastAsia="標楷體" w:hAnsi="標楷體"/>
          <w:sz w:val="26"/>
          <w:szCs w:val="26"/>
        </w:rPr>
      </w:pPr>
      <w:r>
        <w:rPr>
          <w:rFonts w:ascii="標楷體" w:eastAsia="標楷體" w:hAnsi="標楷體"/>
          <w:sz w:val="26"/>
          <w:szCs w:val="26"/>
        </w:rPr>
        <w:lastRenderedPageBreak/>
        <w:t>旅館業因事實或法律上原因無法營業者，應於事實發生或行政處分送達之日起十五日內，繳回旅館業登記證；逾期未</w:t>
      </w:r>
      <w:proofErr w:type="gramStart"/>
      <w:r>
        <w:rPr>
          <w:rFonts w:ascii="標楷體" w:eastAsia="標楷體" w:hAnsi="標楷體"/>
          <w:sz w:val="26"/>
          <w:szCs w:val="26"/>
        </w:rPr>
        <w:t>繳回者</w:t>
      </w:r>
      <w:proofErr w:type="gramEnd"/>
      <w:r>
        <w:rPr>
          <w:rFonts w:ascii="標楷體" w:eastAsia="標楷體" w:hAnsi="標楷體"/>
          <w:sz w:val="26"/>
          <w:szCs w:val="26"/>
        </w:rPr>
        <w:t>，地方主管機關得</w:t>
      </w:r>
      <w:proofErr w:type="gramStart"/>
      <w:r>
        <w:rPr>
          <w:rFonts w:ascii="標楷體" w:eastAsia="標楷體" w:hAnsi="標楷體"/>
          <w:sz w:val="26"/>
          <w:szCs w:val="26"/>
        </w:rPr>
        <w:t>逕</w:t>
      </w:r>
      <w:proofErr w:type="gramEnd"/>
      <w:r>
        <w:rPr>
          <w:rFonts w:ascii="標楷體" w:eastAsia="標楷體" w:hAnsi="標楷體"/>
          <w:sz w:val="26"/>
          <w:szCs w:val="26"/>
        </w:rPr>
        <w:t>予公告註銷。但旅館業依第一項規定暫停營業者，不在此限。</w:t>
      </w:r>
    </w:p>
    <w:p w:rsidR="003031A9" w:rsidRDefault="00FF0A0F">
      <w:pPr>
        <w:pStyle w:val="Standard"/>
        <w:snapToGrid w:val="0"/>
        <w:ind w:left="1200"/>
        <w:rPr>
          <w:rFonts w:ascii="標楷體" w:eastAsia="標楷體" w:hAnsi="標楷體"/>
          <w:sz w:val="26"/>
          <w:szCs w:val="26"/>
        </w:rPr>
      </w:pPr>
      <w:r>
        <w:rPr>
          <w:rFonts w:ascii="標楷體" w:eastAsia="標楷體" w:hAnsi="標楷體"/>
          <w:sz w:val="26"/>
          <w:szCs w:val="26"/>
        </w:rPr>
        <w:t>地方主管機關應將當月旅館業設立登記、變更登記、廢止登記與註銷、補發或換發登記證、停業、歇業及投保責任保險之資料，</w:t>
      </w:r>
      <w:r>
        <w:rPr>
          <w:rFonts w:ascii="標楷體" w:eastAsia="標楷體" w:hAnsi="標楷體"/>
          <w:sz w:val="26"/>
          <w:szCs w:val="26"/>
        </w:rPr>
        <w:t>於次月五日前，陳報交通部觀光局。</w:t>
      </w:r>
    </w:p>
    <w:p w:rsidR="003031A9" w:rsidRDefault="00FF0A0F">
      <w:pPr>
        <w:pStyle w:val="Standard"/>
        <w:snapToGrid w:val="0"/>
        <w:ind w:left="1534" w:hanging="1534"/>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28-1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依本規則設立登記之旅館建築物除全部轉讓外，不得分割轉讓。</w:t>
      </w:r>
    </w:p>
    <w:p w:rsidR="003031A9" w:rsidRDefault="00FF0A0F">
      <w:pPr>
        <w:pStyle w:val="Standard"/>
        <w:snapToGrid w:val="0"/>
        <w:ind w:left="1440"/>
        <w:rPr>
          <w:rFonts w:ascii="標楷體" w:eastAsia="標楷體" w:hAnsi="標楷體"/>
          <w:sz w:val="26"/>
          <w:szCs w:val="26"/>
        </w:rPr>
      </w:pPr>
      <w:r>
        <w:rPr>
          <w:rFonts w:ascii="標楷體" w:eastAsia="標楷體" w:hAnsi="標楷體"/>
          <w:sz w:val="26"/>
          <w:szCs w:val="26"/>
        </w:rPr>
        <w:t>旅館業將其旅館之全部建築物及設備出租或轉讓他人經營旅館業時，應先由雙方當事人備具下列文件，申請當地主管機關核准：</w:t>
      </w:r>
    </w:p>
    <w:p w:rsidR="003031A9" w:rsidRDefault="00FF0A0F">
      <w:pPr>
        <w:pStyle w:val="Standard"/>
        <w:snapToGrid w:val="0"/>
        <w:ind w:firstLine="1560"/>
        <w:rPr>
          <w:rFonts w:ascii="標楷體" w:eastAsia="標楷體" w:hAnsi="標楷體"/>
          <w:sz w:val="26"/>
          <w:szCs w:val="26"/>
        </w:rPr>
      </w:pPr>
      <w:r>
        <w:rPr>
          <w:rFonts w:ascii="標楷體" w:eastAsia="標楷體" w:hAnsi="標楷體"/>
          <w:sz w:val="26"/>
          <w:szCs w:val="26"/>
        </w:rPr>
        <w:t>一、旅館轉讓申請書。</w:t>
      </w:r>
    </w:p>
    <w:p w:rsidR="003031A9" w:rsidRDefault="00FF0A0F">
      <w:pPr>
        <w:pStyle w:val="Standard"/>
        <w:snapToGrid w:val="0"/>
        <w:ind w:firstLine="1560"/>
        <w:rPr>
          <w:rFonts w:ascii="標楷體" w:eastAsia="標楷體" w:hAnsi="標楷體"/>
          <w:sz w:val="26"/>
          <w:szCs w:val="26"/>
        </w:rPr>
      </w:pPr>
      <w:r>
        <w:rPr>
          <w:rFonts w:ascii="標楷體" w:eastAsia="標楷體" w:hAnsi="標楷體"/>
          <w:sz w:val="26"/>
          <w:szCs w:val="26"/>
        </w:rPr>
        <w:t>二、有關契約書副本。</w:t>
      </w:r>
    </w:p>
    <w:p w:rsidR="003031A9" w:rsidRDefault="00FF0A0F">
      <w:pPr>
        <w:pStyle w:val="Standard"/>
        <w:snapToGrid w:val="0"/>
        <w:ind w:left="1960" w:hanging="520"/>
        <w:rPr>
          <w:rFonts w:ascii="標楷體" w:eastAsia="標楷體" w:hAnsi="標楷體"/>
          <w:sz w:val="26"/>
          <w:szCs w:val="26"/>
        </w:rPr>
      </w:pPr>
      <w:r>
        <w:rPr>
          <w:rFonts w:ascii="標楷體" w:eastAsia="標楷體" w:hAnsi="標楷體"/>
          <w:sz w:val="26"/>
          <w:szCs w:val="26"/>
        </w:rPr>
        <w:t>三、出租人或轉讓人為公司者，其股東會議事錄或股東同意書。</w:t>
      </w:r>
    </w:p>
    <w:p w:rsidR="003031A9" w:rsidRDefault="00FF0A0F">
      <w:pPr>
        <w:pStyle w:val="Standard"/>
        <w:snapToGrid w:val="0"/>
        <w:ind w:left="1440"/>
        <w:rPr>
          <w:rFonts w:ascii="標楷體" w:eastAsia="標楷體" w:hAnsi="標楷體"/>
          <w:sz w:val="26"/>
          <w:szCs w:val="26"/>
        </w:rPr>
      </w:pPr>
      <w:r>
        <w:rPr>
          <w:rFonts w:ascii="標楷體" w:eastAsia="標楷體" w:hAnsi="標楷體"/>
          <w:sz w:val="26"/>
          <w:szCs w:val="26"/>
        </w:rPr>
        <w:t>前項申請案件經核定後，承租人或受讓人應於核定後二</w:t>
      </w:r>
      <w:proofErr w:type="gramStart"/>
      <w:r>
        <w:rPr>
          <w:rFonts w:ascii="標楷體" w:eastAsia="標楷體" w:hAnsi="標楷體"/>
          <w:sz w:val="26"/>
          <w:szCs w:val="26"/>
        </w:rPr>
        <w:t>個</w:t>
      </w:r>
      <w:proofErr w:type="gramEnd"/>
      <w:r>
        <w:rPr>
          <w:rFonts w:ascii="標楷體" w:eastAsia="標楷體" w:hAnsi="標楷體"/>
          <w:sz w:val="26"/>
          <w:szCs w:val="26"/>
        </w:rPr>
        <w:t>月內依法辦妥公司或商業之設立登記或變更登記，並由雙方當事人備具下列文件，向當地主管機關申請核發旅館業登記證：</w:t>
      </w:r>
    </w:p>
    <w:p w:rsidR="003031A9" w:rsidRDefault="00FF0A0F">
      <w:pPr>
        <w:pStyle w:val="Standard"/>
        <w:snapToGrid w:val="0"/>
        <w:ind w:firstLine="1560"/>
        <w:rPr>
          <w:rFonts w:ascii="標楷體" w:eastAsia="標楷體" w:hAnsi="標楷體"/>
          <w:sz w:val="26"/>
          <w:szCs w:val="26"/>
        </w:rPr>
      </w:pPr>
      <w:r>
        <w:rPr>
          <w:rFonts w:ascii="標楷體" w:eastAsia="標楷體" w:hAnsi="標楷體"/>
          <w:sz w:val="26"/>
          <w:szCs w:val="26"/>
        </w:rPr>
        <w:t>一、申請書。</w:t>
      </w:r>
    </w:p>
    <w:p w:rsidR="003031A9" w:rsidRDefault="00FF0A0F">
      <w:pPr>
        <w:pStyle w:val="Standard"/>
        <w:snapToGrid w:val="0"/>
        <w:ind w:firstLine="1560"/>
        <w:rPr>
          <w:rFonts w:ascii="標楷體" w:eastAsia="標楷體" w:hAnsi="標楷體"/>
          <w:sz w:val="26"/>
          <w:szCs w:val="26"/>
        </w:rPr>
      </w:pPr>
      <w:r>
        <w:rPr>
          <w:rFonts w:ascii="標楷體" w:eastAsia="標楷體" w:hAnsi="標楷體"/>
          <w:sz w:val="26"/>
          <w:szCs w:val="26"/>
        </w:rPr>
        <w:t>二、原領旅館業登記證。</w:t>
      </w:r>
    </w:p>
    <w:p w:rsidR="003031A9" w:rsidRDefault="00FF0A0F">
      <w:pPr>
        <w:pStyle w:val="Standard"/>
        <w:snapToGrid w:val="0"/>
        <w:ind w:firstLine="1560"/>
        <w:rPr>
          <w:rFonts w:ascii="標楷體" w:eastAsia="標楷體" w:hAnsi="標楷體"/>
          <w:sz w:val="26"/>
          <w:szCs w:val="26"/>
        </w:rPr>
      </w:pPr>
      <w:r>
        <w:rPr>
          <w:rFonts w:ascii="標楷體" w:eastAsia="標楷體" w:hAnsi="標楷體"/>
          <w:sz w:val="26"/>
          <w:szCs w:val="26"/>
        </w:rPr>
        <w:t>三、公司或商業登記證明文件。</w:t>
      </w:r>
    </w:p>
    <w:p w:rsidR="003031A9" w:rsidRDefault="00FF0A0F">
      <w:pPr>
        <w:pStyle w:val="Standard"/>
        <w:snapToGrid w:val="0"/>
        <w:ind w:left="1440"/>
        <w:rPr>
          <w:rFonts w:ascii="標楷體" w:eastAsia="標楷體" w:hAnsi="標楷體"/>
          <w:sz w:val="26"/>
          <w:szCs w:val="26"/>
        </w:rPr>
      </w:pPr>
      <w:r>
        <w:rPr>
          <w:rFonts w:ascii="標楷體" w:eastAsia="標楷體" w:hAnsi="標楷體"/>
          <w:sz w:val="26"/>
          <w:szCs w:val="26"/>
        </w:rPr>
        <w:t>前項所定期限，如有正當事由，其承租人或受讓人得申請展延二個月，並以一次為限。</w:t>
      </w:r>
    </w:p>
    <w:p w:rsidR="003031A9" w:rsidRDefault="00FF0A0F">
      <w:pPr>
        <w:pStyle w:val="Standard"/>
        <w:snapToGrid w:val="0"/>
        <w:ind w:left="1560" w:hanging="156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28-2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旅館業因公司合併，其旅館之全部建築物及設備由存續公司或新設公司依法概括承受者，應由存續公司或新設公司備具下列文件，申請當地主管機關核准：</w:t>
      </w:r>
    </w:p>
    <w:p w:rsidR="003031A9" w:rsidRDefault="00FF0A0F">
      <w:pPr>
        <w:pStyle w:val="Standard"/>
        <w:snapToGrid w:val="0"/>
        <w:ind w:firstLine="1560"/>
        <w:rPr>
          <w:rFonts w:ascii="標楷體" w:eastAsia="標楷體" w:hAnsi="標楷體"/>
          <w:sz w:val="26"/>
          <w:szCs w:val="26"/>
        </w:rPr>
      </w:pPr>
      <w:r>
        <w:rPr>
          <w:rFonts w:ascii="標楷體" w:eastAsia="標楷體" w:hAnsi="標楷體"/>
          <w:sz w:val="26"/>
          <w:szCs w:val="26"/>
        </w:rPr>
        <w:t>一、股東會及董事會決議合併之議事錄或股東同意書。</w:t>
      </w:r>
    </w:p>
    <w:p w:rsidR="003031A9" w:rsidRDefault="00FF0A0F">
      <w:pPr>
        <w:pStyle w:val="Standard"/>
        <w:snapToGrid w:val="0"/>
        <w:ind w:firstLine="1560"/>
        <w:rPr>
          <w:rFonts w:ascii="標楷體" w:eastAsia="標楷體" w:hAnsi="標楷體"/>
          <w:sz w:val="26"/>
          <w:szCs w:val="26"/>
        </w:rPr>
      </w:pPr>
      <w:r>
        <w:rPr>
          <w:rFonts w:ascii="標楷體" w:eastAsia="標楷體" w:hAnsi="標楷體"/>
          <w:sz w:val="26"/>
          <w:szCs w:val="26"/>
        </w:rPr>
        <w:t>二、公司合併登記之證明及合併契約書副本。</w:t>
      </w:r>
    </w:p>
    <w:p w:rsidR="003031A9" w:rsidRDefault="00FF0A0F">
      <w:pPr>
        <w:pStyle w:val="Standard"/>
        <w:snapToGrid w:val="0"/>
        <w:ind w:firstLine="1560"/>
        <w:rPr>
          <w:rFonts w:ascii="標楷體" w:eastAsia="標楷體" w:hAnsi="標楷體"/>
          <w:sz w:val="26"/>
          <w:szCs w:val="26"/>
        </w:rPr>
      </w:pPr>
      <w:r>
        <w:rPr>
          <w:rFonts w:ascii="標楷體" w:eastAsia="標楷體" w:hAnsi="標楷體"/>
          <w:sz w:val="26"/>
          <w:szCs w:val="26"/>
        </w:rPr>
        <w:t>三、土地及建築物所有權變更登記之證明文件。</w:t>
      </w:r>
    </w:p>
    <w:p w:rsidR="003031A9" w:rsidRDefault="00FF0A0F">
      <w:pPr>
        <w:pStyle w:val="Standard"/>
        <w:snapToGrid w:val="0"/>
        <w:ind w:left="1525" w:hanging="1381"/>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前項申請案件經核准後，存續公司或新設公司應於二個</w:t>
      </w:r>
      <w:r>
        <w:rPr>
          <w:rFonts w:ascii="標楷體" w:eastAsia="標楷體" w:hAnsi="標楷體"/>
          <w:sz w:val="26"/>
          <w:szCs w:val="26"/>
        </w:rPr>
        <w:t xml:space="preserve">  </w:t>
      </w:r>
      <w:r>
        <w:rPr>
          <w:rFonts w:ascii="標楷體" w:eastAsia="標楷體" w:hAnsi="標楷體"/>
          <w:sz w:val="26"/>
          <w:szCs w:val="26"/>
        </w:rPr>
        <w:t>月內依法辦妥</w:t>
      </w:r>
      <w:r>
        <w:rPr>
          <w:rFonts w:ascii="標楷體" w:eastAsia="標楷體" w:hAnsi="標楷體"/>
          <w:sz w:val="26"/>
          <w:szCs w:val="26"/>
        </w:rPr>
        <w:t>公司變更登記，並備具下列文件，向當地主管機關換發旅館業登記證：</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一、申請書。</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二、原領旅館業登記證。</w:t>
      </w:r>
    </w:p>
    <w:p w:rsidR="003031A9" w:rsidRDefault="00FF0A0F">
      <w:pPr>
        <w:pStyle w:val="Standard"/>
        <w:snapToGrid w:val="0"/>
        <w:ind w:left="1994" w:hanging="1994"/>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三、存續公司或新設公司之公司章程、公司登記證明文</w:t>
      </w:r>
      <w:r>
        <w:rPr>
          <w:rFonts w:ascii="標楷體" w:eastAsia="標楷體" w:hAnsi="標楷體"/>
          <w:sz w:val="26"/>
          <w:szCs w:val="26"/>
        </w:rPr>
        <w:t xml:space="preserve">  </w:t>
      </w:r>
      <w:proofErr w:type="gramStart"/>
      <w:r>
        <w:rPr>
          <w:rFonts w:ascii="標楷體" w:eastAsia="標楷體" w:hAnsi="標楷體"/>
          <w:sz w:val="26"/>
          <w:szCs w:val="26"/>
        </w:rPr>
        <w:t>件影本</w:t>
      </w:r>
      <w:proofErr w:type="gramEnd"/>
      <w:r>
        <w:rPr>
          <w:rFonts w:ascii="標楷體" w:eastAsia="標楷體" w:hAnsi="標楷體"/>
          <w:sz w:val="26"/>
          <w:szCs w:val="26"/>
        </w:rPr>
        <w:t>、董事及監察人名冊。</w:t>
      </w:r>
    </w:p>
    <w:p w:rsidR="003031A9" w:rsidRDefault="00FF0A0F">
      <w:pPr>
        <w:pStyle w:val="Standard"/>
        <w:snapToGrid w:val="0"/>
        <w:ind w:left="1416" w:hanging="2"/>
        <w:rPr>
          <w:rFonts w:ascii="標楷體" w:eastAsia="標楷體" w:hAnsi="標楷體"/>
          <w:sz w:val="26"/>
          <w:szCs w:val="26"/>
        </w:rPr>
      </w:pPr>
      <w:r>
        <w:rPr>
          <w:rFonts w:ascii="標楷體" w:eastAsia="標楷體" w:hAnsi="標楷體"/>
          <w:sz w:val="26"/>
          <w:szCs w:val="26"/>
        </w:rPr>
        <w:t>前項所定期限，如有正當事由，其存續公司或新設公司得申請展延二個月，並以一次為限。</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29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主管機關對旅館業之經營管理、營業設施，得實施定期或不定期檢查。</w:t>
      </w:r>
    </w:p>
    <w:p w:rsidR="003031A9" w:rsidRDefault="00FF0A0F">
      <w:pPr>
        <w:pStyle w:val="Standard"/>
        <w:tabs>
          <w:tab w:val="left" w:pos="2657"/>
        </w:tabs>
        <w:snapToGrid w:val="0"/>
        <w:ind w:left="1381" w:hanging="1381"/>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旅館之建築管理與防火避難設施及防空避難設備、消防安</w:t>
      </w:r>
      <w:r>
        <w:rPr>
          <w:rFonts w:ascii="標楷體" w:eastAsia="標楷體" w:hAnsi="標楷體"/>
          <w:sz w:val="26"/>
          <w:szCs w:val="26"/>
        </w:rPr>
        <w:t xml:space="preserve">     </w:t>
      </w:r>
      <w:r>
        <w:rPr>
          <w:rFonts w:ascii="標楷體" w:eastAsia="標楷體" w:hAnsi="標楷體"/>
          <w:sz w:val="26"/>
          <w:szCs w:val="26"/>
        </w:rPr>
        <w:t>全設備、營業衛生、安全防護，由各有關機關</w:t>
      </w:r>
      <w:proofErr w:type="gramStart"/>
      <w:r>
        <w:rPr>
          <w:rFonts w:ascii="標楷體" w:eastAsia="標楷體" w:hAnsi="標楷體"/>
          <w:sz w:val="26"/>
          <w:szCs w:val="26"/>
        </w:rPr>
        <w:t>逕</w:t>
      </w:r>
      <w:proofErr w:type="gramEnd"/>
      <w:r>
        <w:rPr>
          <w:rFonts w:ascii="標楷體" w:eastAsia="標楷體" w:hAnsi="標楷體"/>
          <w:sz w:val="26"/>
          <w:szCs w:val="26"/>
        </w:rPr>
        <w:t>依主管法令實施檢查；經檢查有不合規定事項時，並由各有關機關</w:t>
      </w:r>
      <w:proofErr w:type="gramStart"/>
      <w:r>
        <w:rPr>
          <w:rFonts w:ascii="標楷體" w:eastAsia="標楷體" w:hAnsi="標楷體"/>
          <w:sz w:val="26"/>
          <w:szCs w:val="26"/>
        </w:rPr>
        <w:t>逕</w:t>
      </w:r>
      <w:proofErr w:type="gramEnd"/>
      <w:r>
        <w:rPr>
          <w:rFonts w:ascii="標楷體" w:eastAsia="標楷體" w:hAnsi="標楷體"/>
          <w:sz w:val="26"/>
          <w:szCs w:val="26"/>
        </w:rPr>
        <w:t>依主管法令辦</w:t>
      </w:r>
      <w:r>
        <w:rPr>
          <w:rFonts w:ascii="標楷體" w:eastAsia="標楷體" w:hAnsi="標楷體"/>
          <w:sz w:val="26"/>
          <w:szCs w:val="26"/>
        </w:rPr>
        <w:lastRenderedPageBreak/>
        <w:t>理。</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前二項之檢查業務，得聯合辦理之。</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30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主管機關人員對於旅館業之經營管理、營業設施進行檢查時，應出示公務身分證明文件，並說明實施之內容。</w:t>
      </w:r>
    </w:p>
    <w:p w:rsidR="003031A9" w:rsidRDefault="00FF0A0F">
      <w:pPr>
        <w:pStyle w:val="Standard"/>
        <w:tabs>
          <w:tab w:val="left" w:pos="2941"/>
        </w:tabs>
        <w:snapToGrid w:val="0"/>
        <w:ind w:left="1381" w:hanging="1381"/>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旅館業及其從業人員不得規避、妨礙或拒絕前項檢查，並</w:t>
      </w:r>
      <w:r>
        <w:rPr>
          <w:rFonts w:ascii="標楷體" w:eastAsia="標楷體" w:hAnsi="標楷體"/>
          <w:sz w:val="26"/>
          <w:szCs w:val="26"/>
        </w:rPr>
        <w:t xml:space="preserve"> </w:t>
      </w:r>
      <w:r>
        <w:rPr>
          <w:rFonts w:ascii="標楷體" w:eastAsia="標楷體" w:hAnsi="標楷體"/>
          <w:sz w:val="26"/>
          <w:szCs w:val="26"/>
        </w:rPr>
        <w:t>應提供必要之協助。</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31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交通部得辦理旅館業等級評鑑，並依評鑑結果發給等級區分標識。</w:t>
      </w:r>
    </w:p>
    <w:p w:rsidR="003031A9" w:rsidRDefault="00FF0A0F">
      <w:pPr>
        <w:pStyle w:val="Standard"/>
        <w:snapToGrid w:val="0"/>
        <w:ind w:left="1381" w:hanging="1381"/>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前項辦理等級評鑑事項，得由交通部委任</w:t>
      </w:r>
      <w:r>
        <w:rPr>
          <w:rFonts w:ascii="標楷體" w:eastAsia="標楷體" w:hAnsi="標楷體"/>
          <w:sz w:val="26"/>
          <w:szCs w:val="26"/>
        </w:rPr>
        <w:t>交通部觀光局或</w:t>
      </w:r>
      <w:r>
        <w:rPr>
          <w:rFonts w:ascii="標楷體" w:eastAsia="標楷體" w:hAnsi="標楷體"/>
          <w:sz w:val="26"/>
          <w:szCs w:val="26"/>
        </w:rPr>
        <w:t xml:space="preserve">  </w:t>
      </w:r>
      <w:r>
        <w:rPr>
          <w:rFonts w:ascii="標楷體" w:eastAsia="標楷體" w:hAnsi="標楷體"/>
          <w:sz w:val="26"/>
          <w:szCs w:val="26"/>
        </w:rPr>
        <w:t>委託民間團體執行之；其委任或委託事項及法規依據，應公告並刊登政府公報。</w:t>
      </w:r>
    </w:p>
    <w:p w:rsidR="003031A9" w:rsidRDefault="00FF0A0F">
      <w:pPr>
        <w:pStyle w:val="Standard"/>
        <w:snapToGrid w:val="0"/>
        <w:ind w:left="1369" w:hanging="1227"/>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交通部委任交通部觀光局或委託民間團體執行第一項等級評鑑者，評鑑基準及等級區分標識，由交通部觀光局依其建築與設備標準、經營管理狀況、服務品質等訂定之。</w:t>
      </w:r>
    </w:p>
    <w:p w:rsidR="003031A9" w:rsidRDefault="00FF0A0F">
      <w:pPr>
        <w:pStyle w:val="Standard"/>
        <w:snapToGrid w:val="0"/>
        <w:ind w:left="1381" w:hanging="1381"/>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旅館業應將第一項規定之等級區分標識，置於門廳明顯易見之處。</w:t>
      </w:r>
    </w:p>
    <w:p w:rsidR="003031A9" w:rsidRDefault="00FF0A0F">
      <w:pPr>
        <w:pStyle w:val="Standard"/>
        <w:snapToGrid w:val="0"/>
        <w:ind w:left="1227" w:hanging="1227"/>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旅館業因事實或法律上原因無法營業者，應於事實發生或行政處分送達之日起十五日內，繳回等級區分標識；逾期未</w:t>
      </w:r>
      <w:proofErr w:type="gramStart"/>
      <w:r>
        <w:rPr>
          <w:rFonts w:ascii="標楷體" w:eastAsia="標楷體" w:hAnsi="標楷體"/>
          <w:sz w:val="26"/>
          <w:szCs w:val="26"/>
        </w:rPr>
        <w:t>繳回者</w:t>
      </w:r>
      <w:proofErr w:type="gramEnd"/>
      <w:r>
        <w:rPr>
          <w:rFonts w:ascii="標楷體" w:eastAsia="標楷體" w:hAnsi="標楷體"/>
          <w:sz w:val="26"/>
          <w:szCs w:val="26"/>
        </w:rPr>
        <w:t>，交通部得自行或依第二項規定程序委任交通部觀光局，</w:t>
      </w:r>
      <w:proofErr w:type="gramStart"/>
      <w:r>
        <w:rPr>
          <w:rFonts w:ascii="標楷體" w:eastAsia="標楷體" w:hAnsi="標楷體"/>
          <w:sz w:val="26"/>
          <w:szCs w:val="26"/>
        </w:rPr>
        <w:t>逕</w:t>
      </w:r>
      <w:proofErr w:type="gramEnd"/>
      <w:r>
        <w:rPr>
          <w:rFonts w:ascii="標楷體" w:eastAsia="標楷體" w:hAnsi="標楷體"/>
          <w:sz w:val="26"/>
          <w:szCs w:val="26"/>
        </w:rPr>
        <w:t>予公告註銷。但旅館業依第二十八條第一項規定暫停營業者，不在此限。</w:t>
      </w:r>
    </w:p>
    <w:p w:rsidR="003031A9" w:rsidRDefault="003031A9">
      <w:pPr>
        <w:pStyle w:val="Standard"/>
        <w:snapToGrid w:val="0"/>
        <w:rPr>
          <w:rFonts w:ascii="標楷體" w:eastAsia="標楷體" w:hAnsi="標楷體"/>
          <w:sz w:val="26"/>
          <w:szCs w:val="26"/>
        </w:rPr>
      </w:pP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第</w:t>
      </w:r>
      <w:r>
        <w:rPr>
          <w:rFonts w:ascii="標楷體" w:eastAsia="標楷體" w:hAnsi="標楷體"/>
          <w:sz w:val="26"/>
          <w:szCs w:val="26"/>
        </w:rPr>
        <w:t xml:space="preserve"> </w:t>
      </w:r>
      <w:r>
        <w:rPr>
          <w:rFonts w:ascii="標楷體" w:eastAsia="標楷體" w:hAnsi="標楷體"/>
          <w:sz w:val="26"/>
          <w:szCs w:val="26"/>
        </w:rPr>
        <w:t>五</w:t>
      </w:r>
      <w:r>
        <w:rPr>
          <w:rFonts w:ascii="標楷體" w:eastAsia="標楷體" w:hAnsi="標楷體"/>
          <w:sz w:val="26"/>
          <w:szCs w:val="26"/>
        </w:rPr>
        <w:t xml:space="preserve"> </w:t>
      </w:r>
      <w:r>
        <w:rPr>
          <w:rFonts w:ascii="標楷體" w:eastAsia="標楷體" w:hAnsi="標楷體"/>
          <w:sz w:val="26"/>
          <w:szCs w:val="26"/>
        </w:rPr>
        <w:t>章</w:t>
      </w:r>
      <w:r>
        <w:rPr>
          <w:rFonts w:ascii="標楷體" w:eastAsia="標楷體" w:hAnsi="標楷體"/>
          <w:sz w:val="26"/>
          <w:szCs w:val="26"/>
        </w:rPr>
        <w:t xml:space="preserve"> </w:t>
      </w:r>
      <w:r>
        <w:rPr>
          <w:rFonts w:ascii="標楷體" w:eastAsia="標楷體" w:hAnsi="標楷體"/>
          <w:sz w:val="26"/>
          <w:szCs w:val="26"/>
        </w:rPr>
        <w:t>獎勵及處罰</w:t>
      </w:r>
    </w:p>
    <w:p w:rsidR="003031A9" w:rsidRDefault="00FF0A0F">
      <w:pPr>
        <w:pStyle w:val="Standard"/>
        <w:snapToGrid w:val="0"/>
        <w:ind w:left="1381" w:hanging="1381"/>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32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民間機構經營旅館業之貸款經中央主管機關報請行政院核定者，中央主管機關為配合發展觀光政策之需要，得洽請相關機關或金融機構提供優惠貸款。</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33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經營管理良好之旅館業或其服務成績優良之從業人員，由主管機關表揚之。</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34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刪</w:t>
      </w:r>
      <w:r>
        <w:rPr>
          <w:rFonts w:ascii="標楷體" w:eastAsia="標楷體" w:hAnsi="標楷體"/>
          <w:sz w:val="26"/>
          <w:szCs w:val="26"/>
        </w:rPr>
        <w:t>除</w:t>
      </w:r>
      <w:r>
        <w:rPr>
          <w:rFonts w:ascii="標楷體" w:eastAsia="標楷體" w:hAnsi="標楷體"/>
          <w:sz w:val="26"/>
          <w:szCs w:val="26"/>
        </w:rPr>
        <w:t>)</w:t>
      </w:r>
    </w:p>
    <w:p w:rsidR="003031A9" w:rsidRDefault="003031A9">
      <w:pPr>
        <w:pStyle w:val="Standard"/>
        <w:snapToGrid w:val="0"/>
        <w:rPr>
          <w:rFonts w:ascii="標楷體" w:eastAsia="標楷體" w:hAnsi="標楷體"/>
          <w:sz w:val="26"/>
          <w:szCs w:val="26"/>
        </w:rPr>
      </w:pP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第</w:t>
      </w:r>
      <w:r>
        <w:rPr>
          <w:rFonts w:ascii="標楷體" w:eastAsia="標楷體" w:hAnsi="標楷體"/>
          <w:sz w:val="26"/>
          <w:szCs w:val="26"/>
        </w:rPr>
        <w:t xml:space="preserve"> </w:t>
      </w:r>
      <w:r>
        <w:rPr>
          <w:rFonts w:ascii="標楷體" w:eastAsia="標楷體" w:hAnsi="標楷體"/>
          <w:sz w:val="26"/>
          <w:szCs w:val="26"/>
        </w:rPr>
        <w:t>六</w:t>
      </w:r>
      <w:r>
        <w:rPr>
          <w:rFonts w:ascii="標楷體" w:eastAsia="標楷體" w:hAnsi="標楷體"/>
          <w:sz w:val="26"/>
          <w:szCs w:val="26"/>
        </w:rPr>
        <w:t xml:space="preserve"> </w:t>
      </w:r>
      <w:r>
        <w:rPr>
          <w:rFonts w:ascii="標楷體" w:eastAsia="標楷體" w:hAnsi="標楷體"/>
          <w:sz w:val="26"/>
          <w:szCs w:val="26"/>
        </w:rPr>
        <w:t>章</w:t>
      </w:r>
      <w:r>
        <w:rPr>
          <w:rFonts w:ascii="標楷體" w:eastAsia="標楷體" w:hAnsi="標楷體"/>
          <w:sz w:val="26"/>
          <w:szCs w:val="26"/>
        </w:rPr>
        <w:t xml:space="preserve"> </w:t>
      </w:r>
      <w:r>
        <w:rPr>
          <w:rFonts w:ascii="標楷體" w:eastAsia="標楷體" w:hAnsi="標楷體"/>
          <w:sz w:val="26"/>
          <w:szCs w:val="26"/>
        </w:rPr>
        <w:t>附則</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35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旅館業申請登記，應繳納旅館業登記證及旅館業專用標識規費新臺幣五千元；其申請變更登記或補發、換發旅館業登記證者，應繳納新臺幣一千元；其申請補發或換發旅館業專用標識者，應繳納新臺幣四千元；本規則施行前已依法核准經營旅館業務或國民旅舍者申請登記，應繳納新臺幣四千元。</w:t>
      </w:r>
    </w:p>
    <w:p w:rsidR="003031A9" w:rsidRDefault="00FF0A0F">
      <w:pPr>
        <w:pStyle w:val="Standard"/>
        <w:tabs>
          <w:tab w:val="left" w:pos="2374"/>
        </w:tabs>
        <w:snapToGrid w:val="0"/>
        <w:ind w:left="1381" w:hanging="1381"/>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因行政區域調整或門牌改編之地址變更而申請換發登記</w:t>
      </w:r>
      <w:r>
        <w:rPr>
          <w:rFonts w:ascii="標楷體" w:eastAsia="標楷體" w:hAnsi="標楷體"/>
          <w:sz w:val="26"/>
          <w:szCs w:val="26"/>
        </w:rPr>
        <w:t xml:space="preserve">   </w:t>
      </w:r>
      <w:r>
        <w:rPr>
          <w:rFonts w:ascii="標楷體" w:eastAsia="標楷體" w:hAnsi="標楷體"/>
          <w:sz w:val="26"/>
          <w:szCs w:val="26"/>
        </w:rPr>
        <w:t>證者，免繳納證照費。</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36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刪除</w:t>
      </w:r>
      <w:r>
        <w:rPr>
          <w:rFonts w:ascii="標楷體" w:eastAsia="標楷體" w:hAnsi="標楷體"/>
          <w:sz w:val="26"/>
          <w:szCs w:val="26"/>
        </w:rPr>
        <w:t>)</w:t>
      </w:r>
    </w:p>
    <w:p w:rsidR="003031A9" w:rsidRDefault="00FF0A0F">
      <w:pPr>
        <w:pStyle w:val="Standard"/>
        <w:tabs>
          <w:tab w:val="left" w:pos="1437"/>
        </w:tabs>
        <w:snapToGrid w:val="0"/>
        <w:ind w:left="1437" w:hanging="143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36-1</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於本條例中華民國一百零四年一月二十二日修正施行前，非以營利為目的且供特定對象住宿之場所而有營利之事實者，應自本條例修正施行之日起十年內，向地方主管機關申請旅館業登記、領取登記證及專用標識，始得繼續營業。</w:t>
      </w:r>
    </w:p>
    <w:p w:rsidR="003031A9" w:rsidRDefault="00FF0A0F">
      <w:pPr>
        <w:pStyle w:val="Standard"/>
        <w:snapToGrid w:val="0"/>
        <w:ind w:left="1524" w:hanging="1404"/>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自本條例中華民國一百零四年一月二十二日修正施行後，</w:t>
      </w:r>
      <w:r>
        <w:rPr>
          <w:rFonts w:ascii="標楷體" w:eastAsia="標楷體" w:hAnsi="標楷體"/>
          <w:sz w:val="26"/>
          <w:szCs w:val="26"/>
        </w:rPr>
        <w:t xml:space="preserve">   </w:t>
      </w:r>
      <w:r>
        <w:rPr>
          <w:rFonts w:ascii="標楷體" w:eastAsia="標楷體" w:hAnsi="標楷體"/>
          <w:sz w:val="26"/>
          <w:szCs w:val="26"/>
        </w:rPr>
        <w:t>非</w:t>
      </w:r>
      <w:r>
        <w:rPr>
          <w:rFonts w:ascii="標楷體" w:eastAsia="標楷體" w:hAnsi="標楷體"/>
          <w:sz w:val="26"/>
          <w:szCs w:val="26"/>
        </w:rPr>
        <w:lastRenderedPageBreak/>
        <w:t>以營利為目的且供特定對象住宿之場所而作營利使用者，應依本規則向地方主管機關申請旅館業登記、領取登記證及專用標識，始得營業。</w:t>
      </w:r>
    </w:p>
    <w:p w:rsidR="003031A9" w:rsidRDefault="00FF0A0F">
      <w:pPr>
        <w:pStyle w:val="Standard"/>
        <w:snapToGrid w:val="0"/>
        <w:ind w:left="1300" w:hanging="130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37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本規則</w:t>
      </w:r>
      <w:proofErr w:type="gramStart"/>
      <w:r>
        <w:rPr>
          <w:rFonts w:ascii="標楷體" w:eastAsia="標楷體" w:hAnsi="標楷體"/>
          <w:sz w:val="26"/>
          <w:szCs w:val="26"/>
        </w:rPr>
        <w:t>所列書表</w:t>
      </w:r>
      <w:proofErr w:type="gramEnd"/>
      <w:r>
        <w:rPr>
          <w:rFonts w:ascii="標楷體" w:eastAsia="標楷體" w:hAnsi="標楷體"/>
          <w:sz w:val="26"/>
          <w:szCs w:val="26"/>
        </w:rPr>
        <w:t>格式，除另有規定外，由交通部觀光局定</w:t>
      </w:r>
      <w:r>
        <w:rPr>
          <w:rFonts w:ascii="標楷體" w:eastAsia="標楷體" w:hAnsi="標楷體"/>
          <w:sz w:val="26"/>
          <w:szCs w:val="26"/>
        </w:rPr>
        <w:t xml:space="preserve"> </w:t>
      </w:r>
      <w:r>
        <w:rPr>
          <w:rFonts w:ascii="標楷體" w:eastAsia="標楷體" w:hAnsi="標楷體"/>
          <w:sz w:val="26"/>
          <w:szCs w:val="26"/>
        </w:rPr>
        <w:t>之。</w:t>
      </w:r>
    </w:p>
    <w:p w:rsidR="003031A9" w:rsidRDefault="00FF0A0F">
      <w:pPr>
        <w:pStyle w:val="Standard"/>
        <w:snapToGrid w:val="0"/>
        <w:rPr>
          <w:rFonts w:ascii="標楷體" w:eastAsia="標楷體" w:hAnsi="標楷體"/>
          <w:sz w:val="26"/>
          <w:szCs w:val="26"/>
        </w:rPr>
      </w:pPr>
      <w:r>
        <w:rPr>
          <w:rFonts w:ascii="標楷體" w:eastAsia="標楷體" w:hAnsi="標楷體"/>
          <w:sz w:val="26"/>
          <w:szCs w:val="26"/>
        </w:rPr>
        <w:t>第</w:t>
      </w:r>
      <w:r>
        <w:rPr>
          <w:rFonts w:ascii="標楷體" w:eastAsia="標楷體" w:hAnsi="標楷體"/>
          <w:sz w:val="26"/>
          <w:szCs w:val="26"/>
        </w:rPr>
        <w:t xml:space="preserve"> 38 </w:t>
      </w:r>
      <w:r>
        <w:rPr>
          <w:rFonts w:ascii="標楷體" w:eastAsia="標楷體" w:hAnsi="標楷體"/>
          <w:sz w:val="26"/>
          <w:szCs w:val="26"/>
        </w:rPr>
        <w:t>條</w:t>
      </w:r>
      <w:r>
        <w:rPr>
          <w:rFonts w:ascii="標楷體" w:eastAsia="標楷體" w:hAnsi="標楷體"/>
          <w:sz w:val="26"/>
          <w:szCs w:val="26"/>
        </w:rPr>
        <w:t xml:space="preserve">  </w:t>
      </w:r>
      <w:r>
        <w:rPr>
          <w:rFonts w:ascii="標楷體" w:eastAsia="標楷體" w:hAnsi="標楷體"/>
          <w:sz w:val="26"/>
          <w:szCs w:val="26"/>
        </w:rPr>
        <w:t>本規則自發布日施</w:t>
      </w:r>
      <w:r>
        <w:rPr>
          <w:rFonts w:ascii="標楷體" w:eastAsia="標楷體" w:hAnsi="標楷體"/>
          <w:sz w:val="26"/>
          <w:szCs w:val="26"/>
        </w:rPr>
        <w:t>行。</w:t>
      </w:r>
    </w:p>
    <w:p w:rsidR="003031A9" w:rsidRDefault="003031A9">
      <w:pPr>
        <w:pStyle w:val="Standard"/>
        <w:widowControl/>
        <w:rPr>
          <w:rFonts w:ascii="標楷體" w:eastAsia="標楷體" w:hAnsi="標楷體"/>
          <w:sz w:val="26"/>
          <w:szCs w:val="26"/>
        </w:rPr>
      </w:pPr>
    </w:p>
    <w:p w:rsidR="003031A9" w:rsidRDefault="003031A9">
      <w:pPr>
        <w:pStyle w:val="Standard"/>
        <w:pageBreakBefore/>
        <w:jc w:val="center"/>
      </w:pPr>
    </w:p>
    <w:sectPr w:rsidR="003031A9">
      <w:headerReference w:type="default" r:id="rId9"/>
      <w:pgSz w:w="11906" w:h="16838"/>
      <w:pgMar w:top="1418" w:right="1418" w:bottom="1418" w:left="1701" w:header="851"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A0F" w:rsidRDefault="00FF0A0F">
      <w:r>
        <w:separator/>
      </w:r>
    </w:p>
  </w:endnote>
  <w:endnote w:type="continuationSeparator" w:id="0">
    <w:p w:rsidR="00FF0A0F" w:rsidRDefault="00FF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A0F" w:rsidRDefault="00FF0A0F">
      <w:r>
        <w:rPr>
          <w:color w:val="000000"/>
        </w:rPr>
        <w:separator/>
      </w:r>
    </w:p>
  </w:footnote>
  <w:footnote w:type="continuationSeparator" w:id="0">
    <w:p w:rsidR="00FF0A0F" w:rsidRDefault="00FF0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955" w:rsidRDefault="00FF0A0F">
    <w:pPr>
      <w:pStyle w:val="Standard"/>
      <w:tabs>
        <w:tab w:val="center" w:pos="4153"/>
        <w:tab w:val="right" w:pos="8306"/>
      </w:tabs>
      <w:snapToGrid w:val="0"/>
      <w:spacing w:line="240" w:lineRule="exact"/>
      <w:jc w:val="center"/>
    </w:pPr>
    <w:r>
      <w:rPr>
        <w:rFonts w:ascii="Times New Roman" w:hAnsi="Times New Roman" w:cs="Times New Roman"/>
        <w:sz w:val="16"/>
        <w:szCs w:val="16"/>
        <w:u w:val="single"/>
      </w:rPr>
      <w:t xml:space="preserve">                                                                                                                                                               </w:t>
    </w:r>
    <w:r>
      <w:rPr>
        <w:rFonts w:ascii="Times New Roman" w:hAnsi="Times New Roman" w:cs="Times New Roman"/>
        <w:sz w:val="20"/>
        <w:szCs w:val="20"/>
        <w:u w:val="single"/>
      </w:rPr>
      <w:t>http://admin.taiwan.net.tw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15926"/>
    <w:multiLevelType w:val="multilevel"/>
    <w:tmpl w:val="A606E58E"/>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031A9"/>
    <w:rsid w:val="003031A9"/>
    <w:rsid w:val="00EA1FFD"/>
    <w:rsid w:val="00FF0A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Balloon Text"/>
    <w:basedOn w:val="Standard"/>
    <w:rPr>
      <w:rFonts w:ascii="Cambria" w:hAnsi="Cambria"/>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paragraph" w:customStyle="1" w:styleId="Textbodyindent">
    <w:name w:val="Text body indent"/>
    <w:basedOn w:val="Standard"/>
    <w:pPr>
      <w:widowControl/>
      <w:spacing w:line="460" w:lineRule="exact"/>
      <w:ind w:firstLine="540"/>
    </w:pPr>
    <w:rPr>
      <w:rFonts w:ascii="標楷體" w:eastAsia="標楷體" w:hAnsi="標楷體" w:cs="Times New Roman"/>
      <w:color w:val="333333"/>
      <w:kern w:val="0"/>
      <w:sz w:val="28"/>
      <w:szCs w:val="28"/>
    </w:rPr>
  </w:style>
  <w:style w:type="paragraph" w:customStyle="1" w:styleId="-1">
    <w:name w:val="內文-1"/>
    <w:basedOn w:val="Standard"/>
    <w:pPr>
      <w:spacing w:before="180" w:after="180"/>
      <w:jc w:val="both"/>
    </w:pPr>
    <w:rPr>
      <w:rFonts w:ascii="標楷體" w:eastAsia="標楷體" w:hAnsi="標楷體" w:cs="Arial"/>
      <w:sz w:val="27"/>
      <w:szCs w:val="26"/>
    </w:rPr>
  </w:style>
  <w:style w:type="paragraph" w:customStyle="1" w:styleId="TableContents">
    <w:name w:val="Table Contents"/>
    <w:basedOn w:val="Standard"/>
    <w:pPr>
      <w:suppressLineNumbers/>
    </w:pPr>
  </w:style>
  <w:style w:type="character" w:customStyle="1" w:styleId="a8">
    <w:name w:val="註解方塊文字 字元"/>
    <w:basedOn w:val="a0"/>
    <w:rPr>
      <w:rFonts w:ascii="Cambria" w:eastAsia="新細明體" w:hAnsi="Cambria" w:cs="Tahoma"/>
      <w:sz w:val="18"/>
      <w:szCs w:val="18"/>
    </w:r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character" w:customStyle="1" w:styleId="ab">
    <w:name w:val="本文縮排 字元"/>
    <w:basedOn w:val="a0"/>
    <w:rPr>
      <w:rFonts w:ascii="標楷體" w:eastAsia="標楷體" w:hAnsi="標楷體" w:cs="Times New Roman"/>
      <w:color w:val="333333"/>
      <w:kern w:val="0"/>
      <w:sz w:val="28"/>
      <w:szCs w:val="28"/>
    </w:rPr>
  </w:style>
  <w:style w:type="numbering" w:customStyle="1" w:styleId="NoList">
    <w:name w:val="No List"/>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szCs w:val="24"/>
    </w:rPr>
  </w:style>
  <w:style w:type="paragraph" w:customStyle="1" w:styleId="Index">
    <w:name w:val="Index"/>
    <w:basedOn w:val="Standard"/>
    <w:pPr>
      <w:suppressLineNumbers/>
    </w:pPr>
  </w:style>
  <w:style w:type="paragraph" w:styleId="a5">
    <w:name w:val="Balloon Text"/>
    <w:basedOn w:val="Standard"/>
    <w:rPr>
      <w:rFonts w:ascii="Cambria" w:hAnsi="Cambria"/>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paragraph" w:customStyle="1" w:styleId="Textbodyindent">
    <w:name w:val="Text body indent"/>
    <w:basedOn w:val="Standard"/>
    <w:pPr>
      <w:widowControl/>
      <w:spacing w:line="460" w:lineRule="exact"/>
      <w:ind w:firstLine="540"/>
    </w:pPr>
    <w:rPr>
      <w:rFonts w:ascii="標楷體" w:eastAsia="標楷體" w:hAnsi="標楷體" w:cs="Times New Roman"/>
      <w:color w:val="333333"/>
      <w:kern w:val="0"/>
      <w:sz w:val="28"/>
      <w:szCs w:val="28"/>
    </w:rPr>
  </w:style>
  <w:style w:type="paragraph" w:customStyle="1" w:styleId="-1">
    <w:name w:val="內文-1"/>
    <w:basedOn w:val="Standard"/>
    <w:pPr>
      <w:spacing w:before="180" w:after="180"/>
      <w:jc w:val="both"/>
    </w:pPr>
    <w:rPr>
      <w:rFonts w:ascii="標楷體" w:eastAsia="標楷體" w:hAnsi="標楷體" w:cs="Arial"/>
      <w:sz w:val="27"/>
      <w:szCs w:val="26"/>
    </w:rPr>
  </w:style>
  <w:style w:type="paragraph" w:customStyle="1" w:styleId="TableContents">
    <w:name w:val="Table Contents"/>
    <w:basedOn w:val="Standard"/>
    <w:pPr>
      <w:suppressLineNumbers/>
    </w:pPr>
  </w:style>
  <w:style w:type="character" w:customStyle="1" w:styleId="a8">
    <w:name w:val="註解方塊文字 字元"/>
    <w:basedOn w:val="a0"/>
    <w:rPr>
      <w:rFonts w:ascii="Cambria" w:eastAsia="新細明體" w:hAnsi="Cambria" w:cs="Tahoma"/>
      <w:sz w:val="18"/>
      <w:szCs w:val="18"/>
    </w:r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character" w:customStyle="1" w:styleId="ab">
    <w:name w:val="本文縮排 字元"/>
    <w:basedOn w:val="a0"/>
    <w:rPr>
      <w:rFonts w:ascii="標楷體" w:eastAsia="標楷體" w:hAnsi="標楷體" w:cs="Times New Roman"/>
      <w:color w:val="333333"/>
      <w:kern w:val="0"/>
      <w:sz w:val="28"/>
      <w:szCs w:val="28"/>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李慧怡</dc:creator>
  <cp:lastModifiedBy>公會</cp:lastModifiedBy>
  <cp:revision>1</cp:revision>
  <cp:lastPrinted>2016-10-14T01:25:00Z</cp:lastPrinted>
  <dcterms:created xsi:type="dcterms:W3CDTF">2016-10-14T01:10:00Z</dcterms:created>
  <dcterms:modified xsi:type="dcterms:W3CDTF">2021-10-04T05:15:00Z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